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55EE377" w14:textId="77777777" w:rsidR="0058217D" w:rsidRDefault="0058217D" w:rsidP="0044704E">
      <w:pPr>
        <w:jc w:val="center"/>
      </w:pPr>
      <w:bookmarkStart w:id="0" w:name="_Hlk15379667"/>
    </w:p>
    <w:p w14:paraId="604B7527" w14:textId="7BE1ED70" w:rsidR="0044704E" w:rsidRDefault="008C2240" w:rsidP="0044704E">
      <w:pPr>
        <w:jc w:val="center"/>
        <w:rPr>
          <w:rFonts w:ascii="Inter" w:hAnsi="Inter"/>
          <w:b/>
          <w:bCs/>
          <w:sz w:val="32"/>
          <w:szCs w:val="32"/>
        </w:rPr>
      </w:pPr>
      <w:r w:rsidRPr="00BA2EC2">
        <w:rPr>
          <w:rFonts w:ascii="Inter" w:hAnsi="Inter"/>
          <w:b/>
          <w:bCs/>
          <w:noProof/>
          <w:sz w:val="32"/>
          <w:szCs w:val="32"/>
          <w:lang w:val="en-US"/>
        </w:rPr>
        <mc:AlternateContent>
          <mc:Choice Requires="wps">
            <w:drawing>
              <wp:anchor distT="45720" distB="45720" distL="114300" distR="114300" simplePos="0" relativeHeight="251659264" behindDoc="1" locked="0" layoutInCell="1" allowOverlap="1" wp14:anchorId="7769A1A6" wp14:editId="204FBBF5">
                <wp:simplePos x="0" y="0"/>
                <wp:positionH relativeFrom="margin">
                  <wp:posOffset>33020</wp:posOffset>
                </wp:positionH>
                <wp:positionV relativeFrom="paragraph">
                  <wp:posOffset>794385</wp:posOffset>
                </wp:positionV>
                <wp:extent cx="6397625" cy="283320"/>
                <wp:effectExtent l="0" t="0" r="3175" b="0"/>
                <wp:wrapTight wrapText="bothSides">
                  <wp:wrapPolygon edited="0">
                    <wp:start x="0" y="0"/>
                    <wp:lineTo x="0" y="20341"/>
                    <wp:lineTo x="21568" y="20341"/>
                    <wp:lineTo x="21568"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283320"/>
                        </a:xfrm>
                        <a:prstGeom prst="rect">
                          <a:avLst/>
                        </a:prstGeom>
                        <a:solidFill>
                          <a:srgbClr val="D8EAFF"/>
                        </a:solidFill>
                        <a:ln w="9525">
                          <a:noFill/>
                          <a:miter lim="800000"/>
                          <a:headEnd/>
                          <a:tailEnd/>
                        </a:ln>
                      </wps:spPr>
                      <wps:txbx>
                        <w:txbxContent>
                          <w:p w14:paraId="10F3B969" w14:textId="19DAFD36" w:rsidR="008039B1" w:rsidRPr="00A01157" w:rsidRDefault="008C2240" w:rsidP="00C26E51">
                            <w:pPr>
                              <w:spacing w:after="0"/>
                              <w:jc w:val="center"/>
                              <w:rPr>
                                <w:b/>
                                <w:bCs/>
                                <w:i/>
                                <w:iCs/>
                              </w:rPr>
                            </w:pPr>
                            <w:r w:rsidRPr="008C2240">
                              <w:rPr>
                                <w:rFonts w:ascii="Inter" w:hAnsi="Inter"/>
                                <w:i/>
                                <w:iCs/>
                                <w:sz w:val="22"/>
                                <w:szCs w:val="22"/>
                              </w:rPr>
                              <w:t>スペクトラム社が新規オプション</w:t>
                            </w:r>
                            <w:r w:rsidR="00232DD8">
                              <w:rPr>
                                <w:rFonts w:ascii="Inter" w:hAnsi="Inter" w:hint="eastAsia"/>
                                <w:i/>
                                <w:iCs/>
                                <w:sz w:val="22"/>
                                <w:szCs w:val="22"/>
                                <w:lang w:eastAsia="ja-JP"/>
                              </w:rPr>
                              <w:t>として</w:t>
                            </w:r>
                            <w:r w:rsidRPr="008C2240">
                              <w:rPr>
                                <w:rFonts w:ascii="Inter" w:hAnsi="Inter"/>
                                <w:i/>
                                <w:iCs/>
                                <w:sz w:val="22"/>
                                <w:szCs w:val="22"/>
                              </w:rPr>
                              <w:t>4</w:t>
                            </w:r>
                            <w:r w:rsidRPr="008C2240">
                              <w:rPr>
                                <w:rFonts w:ascii="Inter" w:hAnsi="Inter"/>
                                <w:i/>
                                <w:iCs/>
                                <w:sz w:val="22"/>
                                <w:szCs w:val="22"/>
                              </w:rPr>
                              <w:t>つのデジタルソースを追加提供</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69A1A6" id="_x0000_t202" coordsize="21600,21600" o:spt="202" path="m,l,21600r21600,l21600,xe">
                <v:stroke joinstyle="miter"/>
                <v:path gradientshapeok="t" o:connecttype="rect"/>
              </v:shapetype>
              <v:shape id="Textfeld 2" o:spid="_x0000_s1026" type="#_x0000_t202" style="position:absolute;left:0;text-align:left;margin-left:2.6pt;margin-top:62.55pt;width:503.75pt;height:22.3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" fillcolor="#d8eaff" stroked="f">
                <v:textbox>
                  <w:txbxContent>
                    <w:p w14:paraId="10F3B969" w14:textId="19DAFD36" w:rsidR="008039B1" w:rsidRPr="00A01157" w:rsidRDefault="008C2240" w:rsidP="00C26E51">
                      <w:pPr>
                        <w:spacing w:after="0"/>
                        <w:jc w:val="center"/>
                        <w:rPr>
                          <w:b/>
                          <w:bCs/>
                          <w:i/>
                          <w:iCs/>
                        </w:rPr>
                      </w:pPr>
                      <w:r w:rsidRPr="008C2240">
                        <w:rPr>
                          <w:rFonts w:ascii="Inter" w:hAnsi="Inter"/>
                          <w:i/>
                          <w:iCs/>
                          <w:sz w:val="22"/>
                          <w:szCs w:val="22"/>
                        </w:rPr>
                        <w:t>スペクトラム社が新規オプション</w:t>
                      </w:r>
                      <w:r w:rsidR="00232DD8">
                        <w:rPr>
                          <w:rFonts w:ascii="Inter" w:hAnsi="Inter" w:hint="eastAsia"/>
                          <w:i/>
                          <w:iCs/>
                          <w:sz w:val="22"/>
                          <w:szCs w:val="22"/>
                          <w:lang w:eastAsia="ja-JP"/>
                        </w:rPr>
                        <w:t>として</w:t>
                      </w:r>
                      <w:r w:rsidRPr="008C2240">
                        <w:rPr>
                          <w:rFonts w:ascii="Inter" w:hAnsi="Inter"/>
                          <w:i/>
                          <w:iCs/>
                          <w:sz w:val="22"/>
                          <w:szCs w:val="22"/>
                        </w:rPr>
                        <w:t>4</w:t>
                      </w:r>
                      <w:r w:rsidRPr="008C2240">
                        <w:rPr>
                          <w:rFonts w:ascii="Inter" w:hAnsi="Inter"/>
                          <w:i/>
                          <w:iCs/>
                          <w:sz w:val="22"/>
                          <w:szCs w:val="22"/>
                        </w:rPr>
                        <w:t>つのデジタルソースを追加提供</w:t>
                      </w:r>
                    </w:p>
                  </w:txbxContent>
                </v:textbox>
                <w10:wrap type="tight" anchorx="margin"/>
              </v:shape>
            </w:pict>
          </mc:Fallback>
        </mc:AlternateContent>
      </w:r>
      <w:bookmarkEnd w:id="0"/>
      <w:r w:rsidRPr="008C2240">
        <w:t xml:space="preserve"> </w:t>
      </w:r>
      <w:r w:rsidRPr="008C2240">
        <w:rPr>
          <w:rFonts w:ascii="Inter" w:hAnsi="Inter"/>
          <w:b/>
          <w:bCs/>
          <w:sz w:val="32"/>
          <w:szCs w:val="32"/>
        </w:rPr>
        <w:t>スペクトラム社がデジタイザと</w:t>
      </w:r>
      <w:r w:rsidRPr="008C2240">
        <w:rPr>
          <w:rFonts w:ascii="Inter" w:hAnsi="Inter"/>
          <w:b/>
          <w:bCs/>
          <w:sz w:val="32"/>
          <w:szCs w:val="32"/>
        </w:rPr>
        <w:t>AWG</w:t>
      </w:r>
      <w:r w:rsidRPr="008C2240">
        <w:rPr>
          <w:rFonts w:ascii="Inter" w:hAnsi="Inter"/>
          <w:b/>
          <w:bCs/>
          <w:sz w:val="32"/>
          <w:szCs w:val="32"/>
        </w:rPr>
        <w:t>に</w:t>
      </w:r>
      <w:r w:rsidR="00231C60">
        <w:rPr>
          <w:rFonts w:ascii="Inter" w:hAnsi="Inter"/>
          <w:b/>
          <w:bCs/>
          <w:sz w:val="32"/>
          <w:szCs w:val="32"/>
        </w:rPr>
        <w:br/>
      </w:r>
      <w:r w:rsidRPr="008C2240">
        <w:rPr>
          <w:rFonts w:ascii="Inter" w:hAnsi="Inter"/>
          <w:b/>
          <w:bCs/>
          <w:sz w:val="32"/>
          <w:szCs w:val="32"/>
        </w:rPr>
        <w:t>デジタルパルスジェネレータ機能を追加</w:t>
      </w:r>
    </w:p>
    <w:p w14:paraId="4F07B284" w14:textId="596BBA1F" w:rsidR="00231C60" w:rsidRDefault="00231C60" w:rsidP="00231C60">
      <w:pPr>
        <w:spacing w:after="120" w:line="360" w:lineRule="exact"/>
        <w:jc w:val="right"/>
        <w:rPr>
          <w:b/>
          <w:i/>
        </w:rPr>
      </w:pPr>
      <w:r w:rsidRPr="009F6248">
        <w:rPr>
          <w:b/>
          <w:i/>
        </w:rPr>
        <w:t>202</w:t>
      </w:r>
      <w:r>
        <w:rPr>
          <w:b/>
          <w:i/>
        </w:rPr>
        <w:t>3</w:t>
      </w:r>
      <w:r w:rsidRPr="009F6248">
        <w:rPr>
          <w:b/>
          <w:i/>
        </w:rPr>
        <w:t>年</w:t>
      </w:r>
      <w:r>
        <w:rPr>
          <w:b/>
          <w:i/>
        </w:rPr>
        <w:t>6</w:t>
      </w:r>
      <w:r w:rsidRPr="009F6248">
        <w:rPr>
          <w:b/>
          <w:i/>
        </w:rPr>
        <w:t>月</w:t>
      </w:r>
      <w:r>
        <w:rPr>
          <w:b/>
          <w:i/>
        </w:rPr>
        <w:t>7</w:t>
      </w:r>
      <w:r w:rsidRPr="009F6248">
        <w:rPr>
          <w:b/>
          <w:i/>
        </w:rPr>
        <w:t>日</w:t>
      </w:r>
    </w:p>
    <w:p w14:paraId="39B62AB1" w14:textId="77777777" w:rsidR="00EC3396" w:rsidRPr="00EC3396" w:rsidRDefault="00EC3396" w:rsidP="008C2240">
      <w:pPr>
        <w:spacing w:after="0"/>
        <w:jc w:val="both"/>
        <w:rPr>
          <w:rFonts w:ascii="Inter" w:hAnsi="Inter"/>
          <w:b/>
          <w:bCs/>
          <w:iCs/>
        </w:rPr>
      </w:pPr>
    </w:p>
    <w:p w14:paraId="550E6AC2" w14:textId="26947A9C" w:rsidR="008C2240" w:rsidRPr="00EC3396" w:rsidRDefault="008C2240" w:rsidP="008C2240">
      <w:pPr>
        <w:spacing w:after="0"/>
        <w:jc w:val="both"/>
        <w:rPr>
          <w:rFonts w:ascii="Inter" w:hAnsi="Inter"/>
          <w:b/>
          <w:bCs/>
        </w:rPr>
      </w:pPr>
      <w:r w:rsidRPr="00EC3396">
        <w:rPr>
          <w:rFonts w:ascii="Inter" w:hAnsi="Inter"/>
          <w:b/>
          <w:bCs/>
          <w:iCs/>
        </w:rPr>
        <w:t>デジタイザなど計測機器のメーカであるスペクトラム・インスツルメンテーション社（本社ドイツ・グロースハンスドルフ／以下、スペクトラム社）は、同社の高分解能中速デジタイザおよび任意波形生成器（</w:t>
      </w:r>
      <w:r w:rsidRPr="00EC3396">
        <w:rPr>
          <w:rFonts w:ascii="Inter" w:hAnsi="Inter"/>
          <w:b/>
          <w:bCs/>
          <w:iCs/>
        </w:rPr>
        <w:t>AWG</w:t>
      </w:r>
      <w:r w:rsidRPr="00EC3396">
        <w:rPr>
          <w:rFonts w:ascii="Inter" w:hAnsi="Inter"/>
          <w:b/>
          <w:bCs/>
          <w:iCs/>
        </w:rPr>
        <w:t>）の製品ラインにデジタルパルスジェネレータ（</w:t>
      </w:r>
      <w:r w:rsidRPr="00EC3396">
        <w:rPr>
          <w:rFonts w:ascii="Inter" w:hAnsi="Inter"/>
          <w:b/>
          <w:bCs/>
          <w:iCs/>
        </w:rPr>
        <w:t>DPG</w:t>
      </w:r>
      <w:r w:rsidRPr="00EC3396">
        <w:rPr>
          <w:rFonts w:ascii="Inter" w:hAnsi="Inter"/>
          <w:b/>
          <w:bCs/>
          <w:iCs/>
        </w:rPr>
        <w:t>）機能のオプション提供を開始したことを発表しました。これにより該当製品は、アナログ信号や波形の</w:t>
      </w:r>
      <w:r w:rsidR="000A02E9">
        <w:rPr>
          <w:rFonts w:ascii="Inter" w:hAnsi="Inter" w:hint="eastAsia"/>
          <w:b/>
          <w:bCs/>
          <w:iCs/>
          <w:lang w:eastAsia="ja-JP"/>
        </w:rPr>
        <w:t>収集</w:t>
      </w:r>
      <w:r w:rsidRPr="00EC3396">
        <w:rPr>
          <w:rFonts w:ascii="Inter" w:hAnsi="Inter"/>
          <w:b/>
          <w:bCs/>
          <w:iCs/>
        </w:rPr>
        <w:t>・生成といった通常のタスクを実行しながら、フロントパネルに備えられた最大</w:t>
      </w:r>
      <w:r w:rsidRPr="00EC3396">
        <w:rPr>
          <w:rFonts w:ascii="Inter" w:hAnsi="Inter"/>
          <w:b/>
          <w:bCs/>
          <w:iCs/>
        </w:rPr>
        <w:t>4</w:t>
      </w:r>
      <w:r w:rsidRPr="00EC3396">
        <w:rPr>
          <w:rFonts w:ascii="Inter" w:hAnsi="Inter"/>
          <w:b/>
          <w:bCs/>
          <w:iCs/>
        </w:rPr>
        <w:t>つの多目的</w:t>
      </w:r>
      <w:r w:rsidRPr="00EC3396">
        <w:rPr>
          <w:rFonts w:ascii="Inter" w:hAnsi="Inter"/>
          <w:b/>
          <w:bCs/>
          <w:iCs/>
        </w:rPr>
        <w:t>I/O</w:t>
      </w:r>
      <w:r w:rsidRPr="00EC3396">
        <w:rPr>
          <w:rFonts w:ascii="Inter" w:hAnsi="Inter"/>
          <w:b/>
          <w:bCs/>
          <w:iCs/>
        </w:rPr>
        <w:t>コネクタを介してデジタルパルスおよびパルス列を生成することが可能になります。今回追加されたこの機能は、実験制御、</w:t>
      </w:r>
      <w:r w:rsidRPr="00EC3396">
        <w:rPr>
          <w:rFonts w:ascii="Inter" w:hAnsi="Inter"/>
          <w:b/>
          <w:bCs/>
          <w:iCs/>
        </w:rPr>
        <w:t>AI</w:t>
      </w:r>
      <w:r w:rsidRPr="00EC3396">
        <w:rPr>
          <w:rFonts w:ascii="Inter" w:hAnsi="Inter"/>
          <w:b/>
          <w:bCs/>
          <w:iCs/>
        </w:rPr>
        <w:t>およびロボティクス、刺激応答テスト、システムおよびマシン制御、コンポーネントまたはセンサーテストなど、多岐にわたる自動テストや計測アプリケーションに最適です。</w:t>
      </w:r>
    </w:p>
    <w:p w14:paraId="36FC31B1" w14:textId="0BE8D839" w:rsidR="008C2240" w:rsidRPr="008C2240" w:rsidRDefault="008C2240" w:rsidP="008C2240">
      <w:pPr>
        <w:spacing w:after="0"/>
        <w:jc w:val="both"/>
        <w:rPr>
          <w:rFonts w:ascii="Inter" w:hAnsi="Inter"/>
        </w:rPr>
      </w:pPr>
    </w:p>
    <w:p w14:paraId="39B607EF" w14:textId="5D40CE40" w:rsidR="008C2240" w:rsidRPr="008C2240" w:rsidRDefault="008C2240" w:rsidP="00EC3396">
      <w:pPr>
        <w:spacing w:after="120"/>
        <w:jc w:val="both"/>
        <w:rPr>
          <w:rFonts w:ascii="Inter" w:hAnsi="Inter"/>
        </w:rPr>
      </w:pPr>
      <w:r w:rsidRPr="008C2240">
        <w:rPr>
          <w:rFonts w:ascii="Inter" w:hAnsi="Inter"/>
        </w:rPr>
        <w:t>すべての</w:t>
      </w:r>
      <w:r w:rsidRPr="008C2240">
        <w:rPr>
          <w:rFonts w:ascii="Inter" w:hAnsi="Inter"/>
        </w:rPr>
        <w:t>DPG</w:t>
      </w:r>
      <w:r w:rsidRPr="008C2240">
        <w:rPr>
          <w:rFonts w:ascii="Inter" w:hAnsi="Inter"/>
        </w:rPr>
        <w:t>機能は、</w:t>
      </w:r>
      <w:r w:rsidRPr="008C2240">
        <w:rPr>
          <w:rFonts w:ascii="Inter" w:hAnsi="Inter"/>
        </w:rPr>
        <w:t>PCIe</w:t>
      </w:r>
      <w:r w:rsidRPr="008C2240">
        <w:rPr>
          <w:rFonts w:ascii="Inter" w:hAnsi="Inter"/>
        </w:rPr>
        <w:t>カードまたは</w:t>
      </w:r>
      <w:r w:rsidRPr="008C2240">
        <w:rPr>
          <w:rFonts w:ascii="Inter" w:hAnsi="Inter"/>
        </w:rPr>
        <w:t>LXI/Ethernet</w:t>
      </w:r>
      <w:r w:rsidRPr="008C2240">
        <w:rPr>
          <w:rFonts w:ascii="Inter" w:hAnsi="Inter"/>
        </w:rPr>
        <w:t>機器のオンボード</w:t>
      </w:r>
      <w:r w:rsidRPr="008C2240">
        <w:rPr>
          <w:rFonts w:ascii="Inter" w:hAnsi="Inter"/>
        </w:rPr>
        <w:t>FPGA</w:t>
      </w:r>
      <w:r w:rsidRPr="008C2240">
        <w:rPr>
          <w:rFonts w:ascii="Inter" w:hAnsi="Inter"/>
        </w:rPr>
        <w:t>（フィールドプログラマブルゲートアレイ）を使用して実装されるため、ほかのタスクと並行して実行</w:t>
      </w:r>
      <w:r w:rsidR="00232DD8">
        <w:rPr>
          <w:rFonts w:ascii="Inter" w:hAnsi="Inter" w:hint="eastAsia"/>
          <w:lang w:eastAsia="ja-JP"/>
        </w:rPr>
        <w:t>可能です</w:t>
      </w:r>
      <w:r w:rsidRPr="008C2240">
        <w:rPr>
          <w:rFonts w:ascii="Inter" w:hAnsi="Inter"/>
        </w:rPr>
        <w:t>。コントロールはシンプルなプログラムで構成されており、単一パルス、パルス列、連続パルス波のいずれを生成する場合でも、パルス特性を</w:t>
      </w:r>
      <w:r w:rsidRPr="008C2240">
        <w:rPr>
          <w:rFonts w:ascii="Inter" w:hAnsi="Inter"/>
        </w:rPr>
        <w:t>4</w:t>
      </w:r>
      <w:r w:rsidRPr="008C2240">
        <w:rPr>
          <w:rFonts w:ascii="Inter" w:hAnsi="Inter"/>
        </w:rPr>
        <w:t>つの出力で個別に調節することができます。また、パルスの幅、周期、位相、あるいはパルス列内のパルス数など、主要なパラメータはすべてプログラム可能です。</w:t>
      </w:r>
    </w:p>
    <w:p w14:paraId="2196A763" w14:textId="0CD7A249" w:rsidR="008C2240" w:rsidRDefault="00E011BB" w:rsidP="00E011BB">
      <w:pPr>
        <w:spacing w:after="0"/>
        <w:jc w:val="both"/>
        <w:rPr>
          <w:rFonts w:ascii="Inter" w:hAnsi="Inter"/>
        </w:rPr>
      </w:pPr>
      <w:r w:rsidRPr="00E011BB">
        <w:rPr>
          <w:rFonts w:ascii="Inter" w:hAnsi="Inter"/>
          <w:noProof/>
        </w:rPr>
        <mc:AlternateContent>
          <mc:Choice Requires="wps">
            <w:drawing>
              <wp:anchor distT="45720" distB="45720" distL="114300" distR="114300" simplePos="0" relativeHeight="251662336" behindDoc="0" locked="0" layoutInCell="1" allowOverlap="1" wp14:anchorId="1E6A85C5" wp14:editId="60416733">
                <wp:simplePos x="0" y="0"/>
                <wp:positionH relativeFrom="margin">
                  <wp:posOffset>1527175</wp:posOffset>
                </wp:positionH>
                <wp:positionV relativeFrom="paragraph">
                  <wp:posOffset>2105025</wp:posOffset>
                </wp:positionV>
                <wp:extent cx="4884420" cy="426720"/>
                <wp:effectExtent l="0" t="0" r="0" b="0"/>
                <wp:wrapSquare wrapText="bothSides"/>
                <wp:docPr id="12119908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4420" cy="426720"/>
                        </a:xfrm>
                        <a:prstGeom prst="rect">
                          <a:avLst/>
                        </a:prstGeom>
                        <a:noFill/>
                        <a:ln w="9525">
                          <a:noFill/>
                          <a:miter lim="800000"/>
                          <a:headEnd/>
                          <a:tailEnd/>
                        </a:ln>
                      </wps:spPr>
                      <wps:txbx>
                        <w:txbxContent>
                          <w:p w14:paraId="5C2480CE" w14:textId="38403545" w:rsidR="00E011BB" w:rsidRPr="00480099" w:rsidRDefault="00E011BB">
                            <w:pPr>
                              <w:rPr>
                                <w:rFonts w:ascii="Inter" w:hAnsi="Inter"/>
                                <w:iCs/>
                                <w:color w:val="0070C0"/>
                                <w:sz w:val="16"/>
                                <w:szCs w:val="16"/>
                              </w:rPr>
                            </w:pPr>
                            <w:r w:rsidRPr="00480099">
                              <w:rPr>
                                <w:rFonts w:ascii="Inter" w:hAnsi="Inter"/>
                                <w:iCs/>
                                <w:color w:val="0070C0"/>
                                <w:sz w:val="16"/>
                                <w:szCs w:val="16"/>
                              </w:rPr>
                              <w:t>左から：</w:t>
                            </w:r>
                            <w:r w:rsidRPr="00480099">
                              <w:rPr>
                                <w:rFonts w:ascii="Inter" w:hAnsi="Inter"/>
                                <w:iCs/>
                                <w:color w:val="0070C0"/>
                                <w:sz w:val="16"/>
                                <w:szCs w:val="16"/>
                              </w:rPr>
                              <w:t>65xx-</w:t>
                            </w:r>
                            <w:r w:rsidRPr="00480099">
                              <w:rPr>
                                <w:rFonts w:ascii="Inter" w:hAnsi="Inter"/>
                                <w:iCs/>
                                <w:color w:val="0070C0"/>
                                <w:sz w:val="16"/>
                                <w:szCs w:val="16"/>
                              </w:rPr>
                              <w:t>シリーズ</w:t>
                            </w:r>
                            <w:r w:rsidRPr="00480099">
                              <w:rPr>
                                <w:rFonts w:ascii="Inter" w:hAnsi="Inter"/>
                                <w:iCs/>
                                <w:color w:val="0070C0"/>
                                <w:sz w:val="16"/>
                                <w:szCs w:val="16"/>
                              </w:rPr>
                              <w:t>AWG</w:t>
                            </w:r>
                            <w:r w:rsidRPr="00480099">
                              <w:rPr>
                                <w:rFonts w:ascii="Inter" w:hAnsi="Inter"/>
                                <w:iCs/>
                                <w:color w:val="0070C0"/>
                                <w:sz w:val="16"/>
                                <w:szCs w:val="16"/>
                              </w:rPr>
                              <w:t>カード、</w:t>
                            </w:r>
                            <w:r w:rsidRPr="00480099">
                              <w:rPr>
                                <w:rFonts w:ascii="Inter" w:hAnsi="Inter"/>
                                <w:iCs/>
                                <w:color w:val="0070C0"/>
                                <w:sz w:val="16"/>
                                <w:szCs w:val="16"/>
                              </w:rPr>
                              <w:t>59xx-</w:t>
                            </w:r>
                            <w:r w:rsidRPr="00480099">
                              <w:rPr>
                                <w:rFonts w:ascii="Inter" w:hAnsi="Inter"/>
                                <w:iCs/>
                                <w:color w:val="0070C0"/>
                                <w:sz w:val="16"/>
                                <w:szCs w:val="16"/>
                              </w:rPr>
                              <w:t>シリーズデジタイザカード、</w:t>
                            </w:r>
                            <w:r w:rsidR="00B175B4" w:rsidRPr="00480099">
                              <w:rPr>
                                <w:rFonts w:ascii="Inter" w:hAnsi="Inter" w:hint="eastAsia"/>
                                <w:iCs/>
                                <w:color w:val="0070C0"/>
                                <w:sz w:val="16"/>
                                <w:szCs w:val="16"/>
                                <w:lang w:eastAsia="ja-JP"/>
                              </w:rPr>
                              <w:t>新規</w:t>
                            </w:r>
                            <w:r w:rsidRPr="00480099">
                              <w:rPr>
                                <w:rFonts w:ascii="Inter" w:hAnsi="Inter" w:hint="eastAsia"/>
                                <w:iCs/>
                                <w:color w:val="0070C0"/>
                                <w:sz w:val="16"/>
                                <w:szCs w:val="16"/>
                                <w:lang w:eastAsia="ja-JP"/>
                              </w:rPr>
                              <w:t>オ</w:t>
                            </w:r>
                            <w:r w:rsidRPr="00480099">
                              <w:rPr>
                                <w:rFonts w:ascii="Inter" w:hAnsi="Inter"/>
                                <w:iCs/>
                                <w:color w:val="0070C0"/>
                                <w:sz w:val="16"/>
                                <w:szCs w:val="16"/>
                              </w:rPr>
                              <w:t>プションの</w:t>
                            </w:r>
                            <w:r w:rsidRPr="00480099">
                              <w:rPr>
                                <w:rFonts w:ascii="Inter" w:hAnsi="Inter"/>
                                <w:iCs/>
                                <w:color w:val="0070C0"/>
                                <w:sz w:val="16"/>
                                <w:szCs w:val="16"/>
                              </w:rPr>
                              <w:t>DPG</w:t>
                            </w:r>
                            <w:r w:rsidRPr="00480099">
                              <w:rPr>
                                <w:rFonts w:ascii="Inter" w:hAnsi="Inter"/>
                                <w:iCs/>
                                <w:color w:val="0070C0"/>
                                <w:sz w:val="16"/>
                                <w:szCs w:val="16"/>
                              </w:rPr>
                              <w:t>機能で生成した</w:t>
                            </w:r>
                            <w:r w:rsidRPr="00480099">
                              <w:rPr>
                                <w:rFonts w:ascii="Inter" w:hAnsi="Inter"/>
                                <w:iCs/>
                                <w:color w:val="0070C0"/>
                                <w:sz w:val="16"/>
                                <w:szCs w:val="16"/>
                              </w:rPr>
                              <w:t>4</w:t>
                            </w:r>
                            <w:r w:rsidRPr="00480099">
                              <w:rPr>
                                <w:rFonts w:ascii="Inter" w:hAnsi="Inter"/>
                                <w:iCs/>
                                <w:color w:val="0070C0"/>
                                <w:sz w:val="16"/>
                                <w:szCs w:val="16"/>
                              </w:rPr>
                              <w:t>つのデジタルパルス波形（スペクトラム社製計測ソフト「</w:t>
                            </w:r>
                            <w:r w:rsidRPr="00480099">
                              <w:rPr>
                                <w:rFonts w:ascii="Inter" w:hAnsi="Inter"/>
                                <w:iCs/>
                                <w:color w:val="0070C0"/>
                                <w:sz w:val="16"/>
                                <w:szCs w:val="16"/>
                              </w:rPr>
                              <w:t>SBench 6</w:t>
                            </w:r>
                            <w:r w:rsidRPr="00480099">
                              <w:rPr>
                                <w:rFonts w:ascii="Inter" w:hAnsi="Inter"/>
                                <w:iCs/>
                                <w:color w:val="0070C0"/>
                                <w:sz w:val="16"/>
                                <w:szCs w:val="16"/>
                              </w:rPr>
                              <w:t>」で捉えたもの）</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A85C5" id="_x0000_s1027" type="#_x0000_t202" style="position:absolute;left:0;text-align:left;margin-left:120.25pt;margin-top:165.75pt;width:384.6pt;height:33.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" filled="f" stroked="f">
                <v:textbox>
                  <w:txbxContent>
                    <w:p w14:paraId="5C2480CE" w14:textId="38403545" w:rsidR="00E011BB" w:rsidRPr="00480099" w:rsidRDefault="00E011BB">
                      <w:pPr>
                        <w:rPr>
                          <w:rFonts w:ascii="Inter" w:hAnsi="Inter"/>
                          <w:iCs/>
                          <w:color w:val="0070C0"/>
                          <w:sz w:val="16"/>
                          <w:szCs w:val="16"/>
                        </w:rPr>
                      </w:pPr>
                      <w:r w:rsidRPr="00480099">
                        <w:rPr>
                          <w:rFonts w:ascii="Inter" w:hAnsi="Inter"/>
                          <w:iCs/>
                          <w:color w:val="0070C0"/>
                          <w:sz w:val="16"/>
                          <w:szCs w:val="16"/>
                        </w:rPr>
                        <w:t>左から：</w:t>
                      </w:r>
                      <w:r w:rsidRPr="00480099">
                        <w:rPr>
                          <w:rFonts w:ascii="Inter" w:hAnsi="Inter"/>
                          <w:iCs/>
                          <w:color w:val="0070C0"/>
                          <w:sz w:val="16"/>
                          <w:szCs w:val="16"/>
                        </w:rPr>
                        <w:t>65xx-</w:t>
                      </w:r>
                      <w:r w:rsidRPr="00480099">
                        <w:rPr>
                          <w:rFonts w:ascii="Inter" w:hAnsi="Inter"/>
                          <w:iCs/>
                          <w:color w:val="0070C0"/>
                          <w:sz w:val="16"/>
                          <w:szCs w:val="16"/>
                        </w:rPr>
                        <w:t>シリーズ</w:t>
                      </w:r>
                      <w:r w:rsidRPr="00480099">
                        <w:rPr>
                          <w:rFonts w:ascii="Inter" w:hAnsi="Inter"/>
                          <w:iCs/>
                          <w:color w:val="0070C0"/>
                          <w:sz w:val="16"/>
                          <w:szCs w:val="16"/>
                        </w:rPr>
                        <w:t>AWG</w:t>
                      </w:r>
                      <w:r w:rsidRPr="00480099">
                        <w:rPr>
                          <w:rFonts w:ascii="Inter" w:hAnsi="Inter"/>
                          <w:iCs/>
                          <w:color w:val="0070C0"/>
                          <w:sz w:val="16"/>
                          <w:szCs w:val="16"/>
                        </w:rPr>
                        <w:t>カード、</w:t>
                      </w:r>
                      <w:r w:rsidRPr="00480099">
                        <w:rPr>
                          <w:rFonts w:ascii="Inter" w:hAnsi="Inter"/>
                          <w:iCs/>
                          <w:color w:val="0070C0"/>
                          <w:sz w:val="16"/>
                          <w:szCs w:val="16"/>
                        </w:rPr>
                        <w:t>59xx-</w:t>
                      </w:r>
                      <w:r w:rsidRPr="00480099">
                        <w:rPr>
                          <w:rFonts w:ascii="Inter" w:hAnsi="Inter"/>
                          <w:iCs/>
                          <w:color w:val="0070C0"/>
                          <w:sz w:val="16"/>
                          <w:szCs w:val="16"/>
                        </w:rPr>
                        <w:t>シリーズデジタイザカード、</w:t>
                      </w:r>
                      <w:r w:rsidR="00B175B4" w:rsidRPr="00480099">
                        <w:rPr>
                          <w:rFonts w:ascii="Inter" w:hAnsi="Inter" w:hint="eastAsia"/>
                          <w:iCs/>
                          <w:color w:val="0070C0"/>
                          <w:sz w:val="16"/>
                          <w:szCs w:val="16"/>
                          <w:lang w:eastAsia="ja-JP"/>
                        </w:rPr>
                        <w:t>新規</w:t>
                      </w:r>
                      <w:r w:rsidRPr="00480099">
                        <w:rPr>
                          <w:rFonts w:ascii="Inter" w:hAnsi="Inter" w:hint="eastAsia"/>
                          <w:iCs/>
                          <w:color w:val="0070C0"/>
                          <w:sz w:val="16"/>
                          <w:szCs w:val="16"/>
                          <w:lang w:eastAsia="ja-JP"/>
                        </w:rPr>
                        <w:t>オ</w:t>
                      </w:r>
                      <w:r w:rsidRPr="00480099">
                        <w:rPr>
                          <w:rFonts w:ascii="Inter" w:hAnsi="Inter"/>
                          <w:iCs/>
                          <w:color w:val="0070C0"/>
                          <w:sz w:val="16"/>
                          <w:szCs w:val="16"/>
                        </w:rPr>
                        <w:t>プションの</w:t>
                      </w:r>
                      <w:r w:rsidRPr="00480099">
                        <w:rPr>
                          <w:rFonts w:ascii="Inter" w:hAnsi="Inter"/>
                          <w:iCs/>
                          <w:color w:val="0070C0"/>
                          <w:sz w:val="16"/>
                          <w:szCs w:val="16"/>
                        </w:rPr>
                        <w:t>DPG</w:t>
                      </w:r>
                      <w:r w:rsidRPr="00480099">
                        <w:rPr>
                          <w:rFonts w:ascii="Inter" w:hAnsi="Inter"/>
                          <w:iCs/>
                          <w:color w:val="0070C0"/>
                          <w:sz w:val="16"/>
                          <w:szCs w:val="16"/>
                        </w:rPr>
                        <w:t>機能で生成した</w:t>
                      </w:r>
                      <w:r w:rsidRPr="00480099">
                        <w:rPr>
                          <w:rFonts w:ascii="Inter" w:hAnsi="Inter"/>
                          <w:iCs/>
                          <w:color w:val="0070C0"/>
                          <w:sz w:val="16"/>
                          <w:szCs w:val="16"/>
                        </w:rPr>
                        <w:t>4</w:t>
                      </w:r>
                      <w:r w:rsidRPr="00480099">
                        <w:rPr>
                          <w:rFonts w:ascii="Inter" w:hAnsi="Inter"/>
                          <w:iCs/>
                          <w:color w:val="0070C0"/>
                          <w:sz w:val="16"/>
                          <w:szCs w:val="16"/>
                        </w:rPr>
                        <w:t>つのデジタルパルス波形（スペクトラム社製計測ソフト「</w:t>
                      </w:r>
                      <w:r w:rsidRPr="00480099">
                        <w:rPr>
                          <w:rFonts w:ascii="Inter" w:hAnsi="Inter"/>
                          <w:iCs/>
                          <w:color w:val="0070C0"/>
                          <w:sz w:val="16"/>
                          <w:szCs w:val="16"/>
                        </w:rPr>
                        <w:t>SBench 6</w:t>
                      </w:r>
                      <w:r w:rsidRPr="00480099">
                        <w:rPr>
                          <w:rFonts w:ascii="Inter" w:hAnsi="Inter"/>
                          <w:iCs/>
                          <w:color w:val="0070C0"/>
                          <w:sz w:val="16"/>
                          <w:szCs w:val="16"/>
                        </w:rPr>
                        <w:t>」で捉えたもの）</w:t>
                      </w:r>
                    </w:p>
                  </w:txbxContent>
                </v:textbox>
                <w10:wrap type="square" anchorx="margin"/>
              </v:shape>
            </w:pict>
          </mc:Fallback>
        </mc:AlternateContent>
      </w:r>
      <w:r w:rsidR="004A1B7F">
        <w:rPr>
          <w:noProof/>
        </w:rPr>
        <w:drawing>
          <wp:anchor distT="0" distB="0" distL="114300" distR="114300" simplePos="0" relativeHeight="251660288" behindDoc="1" locked="0" layoutInCell="1" allowOverlap="1" wp14:anchorId="168598DA" wp14:editId="1E945C68">
            <wp:simplePos x="0" y="0"/>
            <wp:positionH relativeFrom="margin">
              <wp:posOffset>1503045</wp:posOffset>
            </wp:positionH>
            <wp:positionV relativeFrom="paragraph">
              <wp:posOffset>1905</wp:posOffset>
            </wp:positionV>
            <wp:extent cx="4924425" cy="2319020"/>
            <wp:effectExtent l="0" t="0" r="9525" b="5080"/>
            <wp:wrapTight wrapText="bothSides">
              <wp:wrapPolygon edited="0">
                <wp:start x="0" y="0"/>
                <wp:lineTo x="0" y="21470"/>
                <wp:lineTo x="21558" y="21470"/>
                <wp:lineTo x="21558" y="0"/>
                <wp:lineTo x="0" y="0"/>
              </wp:wrapPolygon>
            </wp:wrapTight>
            <wp:docPr id="9305752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4425" cy="231902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240" w:rsidRPr="008C2240">
        <w:rPr>
          <w:rFonts w:ascii="Inter" w:hAnsi="Inter"/>
        </w:rPr>
        <w:t>DPG</w:t>
      </w:r>
      <w:r w:rsidR="008C2240" w:rsidRPr="008C2240">
        <w:rPr>
          <w:rFonts w:ascii="Inter" w:hAnsi="Inter"/>
        </w:rPr>
        <w:t>は</w:t>
      </w:r>
      <w:r w:rsidR="00B175B4">
        <w:rPr>
          <w:rFonts w:ascii="Inter" w:hAnsi="Inter" w:hint="eastAsia"/>
          <w:lang w:eastAsia="ja-JP"/>
        </w:rPr>
        <w:t>実行開始後</w:t>
      </w:r>
      <w:r w:rsidR="008C2240" w:rsidRPr="008C2240">
        <w:rPr>
          <w:rFonts w:ascii="Inter" w:hAnsi="Inter"/>
        </w:rPr>
        <w:t>、有効なトリガを検出すると同時に、割り当ての多目的</w:t>
      </w:r>
      <w:r w:rsidR="008C2240" w:rsidRPr="008C2240">
        <w:rPr>
          <w:rFonts w:ascii="Inter" w:hAnsi="Inter"/>
        </w:rPr>
        <w:t>I/O</w:t>
      </w:r>
      <w:r w:rsidR="008C2240" w:rsidRPr="008C2240">
        <w:rPr>
          <w:rFonts w:ascii="Inter" w:hAnsi="Inter"/>
        </w:rPr>
        <w:t>コネクタにあらかじめプログラムされたパルスを出力します。柔軟性を最大限高めるために、ソフトウェアまたは数多く存在する様々なソースを利用してトリガを生成することも可能です。</w:t>
      </w:r>
      <w:r w:rsidR="00B175B4">
        <w:rPr>
          <w:rFonts w:ascii="Inter" w:hAnsi="Inter" w:hint="eastAsia"/>
          <w:lang w:eastAsia="ja-JP"/>
        </w:rPr>
        <w:t>たとえば</w:t>
      </w:r>
      <w:r w:rsidR="008C2240" w:rsidRPr="008C2240">
        <w:rPr>
          <w:rFonts w:ascii="Inter" w:hAnsi="Inter"/>
        </w:rPr>
        <w:t>、通常の内部トリガ</w:t>
      </w:r>
      <w:r w:rsidR="00FD159E">
        <w:rPr>
          <w:rFonts w:ascii="Inter" w:hAnsi="Inter" w:hint="eastAsia"/>
          <w:lang w:eastAsia="ja-JP"/>
        </w:rPr>
        <w:t>、</w:t>
      </w:r>
      <w:r w:rsidR="008C2240" w:rsidRPr="008C2240">
        <w:rPr>
          <w:rFonts w:ascii="Inter" w:hAnsi="Inter"/>
        </w:rPr>
        <w:t>外部トリガ・ソース、あるいは別の</w:t>
      </w:r>
      <w:r w:rsidR="008C2240" w:rsidRPr="008C2240">
        <w:rPr>
          <w:rFonts w:ascii="Inter" w:hAnsi="Inter"/>
        </w:rPr>
        <w:t>DPG</w:t>
      </w:r>
      <w:r w:rsidR="008C2240" w:rsidRPr="008C2240">
        <w:rPr>
          <w:rFonts w:ascii="Inter" w:hAnsi="Inter"/>
        </w:rPr>
        <w:t>チャネルなど</w:t>
      </w:r>
      <w:r w:rsidR="00480099">
        <w:rPr>
          <w:rFonts w:ascii="Inter" w:hAnsi="Inter" w:hint="eastAsia"/>
          <w:lang w:eastAsia="ja-JP"/>
        </w:rPr>
        <w:t>がそう</w:t>
      </w:r>
      <w:r w:rsidR="00B175B4">
        <w:rPr>
          <w:rFonts w:ascii="Inter" w:hAnsi="Inter" w:hint="eastAsia"/>
          <w:lang w:eastAsia="ja-JP"/>
        </w:rPr>
        <w:t>です</w:t>
      </w:r>
      <w:r w:rsidR="008C2240" w:rsidRPr="008C2240">
        <w:rPr>
          <w:rFonts w:ascii="Inter" w:hAnsi="Inter"/>
        </w:rPr>
        <w:t>。パルスジェネレータの出力は、本質的に信号の取得と再生の機能が同期しているため、イネーブル信号やスイッチング信号の生成（信号</w:t>
      </w:r>
      <w:r w:rsidR="00480099">
        <w:rPr>
          <w:rFonts w:ascii="Inter" w:hAnsi="Inter" w:hint="eastAsia"/>
          <w:lang w:eastAsia="ja-JP"/>
        </w:rPr>
        <w:t>の</w:t>
      </w:r>
      <w:r w:rsidR="008C2240" w:rsidRPr="008C2240">
        <w:rPr>
          <w:rFonts w:ascii="Inter" w:hAnsi="Inter"/>
        </w:rPr>
        <w:t>作動など）に最適です。さらに、</w:t>
      </w:r>
      <w:r w:rsidR="008C2240" w:rsidRPr="008C2240">
        <w:rPr>
          <w:rFonts w:ascii="Inter" w:hAnsi="Inter"/>
        </w:rPr>
        <w:t>4</w:t>
      </w:r>
      <w:r w:rsidR="008C2240" w:rsidRPr="008C2240">
        <w:rPr>
          <w:rFonts w:ascii="Inter" w:hAnsi="Inter"/>
        </w:rPr>
        <w:t>つの異なるジェネレータを直列接続できることから、パルス繰り返し周期のスケールを変換しやすくなります。</w:t>
      </w:r>
    </w:p>
    <w:p w14:paraId="4F446CF2" w14:textId="77777777" w:rsidR="00E011BB" w:rsidRPr="008C2240" w:rsidRDefault="00E011BB" w:rsidP="00E011BB">
      <w:pPr>
        <w:spacing w:after="0"/>
        <w:jc w:val="both"/>
        <w:rPr>
          <w:rFonts w:ascii="Inter" w:hAnsi="Inter"/>
        </w:rPr>
      </w:pPr>
    </w:p>
    <w:p w14:paraId="0FB2A9AA" w14:textId="2ACAC57F" w:rsidR="008C2240" w:rsidRPr="008C2240" w:rsidRDefault="008C2240" w:rsidP="008C2240">
      <w:pPr>
        <w:spacing w:after="120"/>
        <w:jc w:val="both"/>
        <w:rPr>
          <w:rFonts w:ascii="Inter" w:hAnsi="Inter"/>
          <w:b/>
          <w:bCs/>
        </w:rPr>
      </w:pPr>
      <w:r w:rsidRPr="008C2240">
        <w:rPr>
          <w:rFonts w:ascii="Inter" w:hAnsi="Inter"/>
          <w:b/>
          <w:bCs/>
        </w:rPr>
        <w:t>幅広いデジタイザ・</w:t>
      </w:r>
      <w:r w:rsidRPr="008C2240">
        <w:rPr>
          <w:rFonts w:ascii="Inter" w:hAnsi="Inter"/>
          <w:b/>
          <w:bCs/>
        </w:rPr>
        <w:t>AWG</w:t>
      </w:r>
      <w:r w:rsidRPr="008C2240">
        <w:rPr>
          <w:rFonts w:ascii="Inter" w:hAnsi="Inter"/>
          <w:b/>
          <w:bCs/>
        </w:rPr>
        <w:t>製品に対応</w:t>
      </w:r>
    </w:p>
    <w:p w14:paraId="40A04FD4" w14:textId="22A86CD5" w:rsidR="008C2240" w:rsidRPr="008C2240" w:rsidRDefault="008C2240" w:rsidP="008C2240">
      <w:pPr>
        <w:spacing w:after="120"/>
        <w:jc w:val="both"/>
        <w:rPr>
          <w:rFonts w:ascii="Inter" w:hAnsi="Inter"/>
        </w:rPr>
      </w:pPr>
      <w:r w:rsidRPr="008C2240">
        <w:rPr>
          <w:rFonts w:ascii="Inter" w:hAnsi="Inter"/>
        </w:rPr>
        <w:t>この新規オプションは、</w:t>
      </w:r>
      <w:r w:rsidRPr="008C2240">
        <w:rPr>
          <w:rFonts w:ascii="Inter" w:hAnsi="Inter"/>
        </w:rPr>
        <w:t>92</w:t>
      </w:r>
      <w:r w:rsidRPr="008C2240">
        <w:rPr>
          <w:rFonts w:ascii="Inter" w:hAnsi="Inter"/>
        </w:rPr>
        <w:t>種類のスペクトラム社製品に対して提供され、</w:t>
      </w:r>
      <w:r w:rsidRPr="008C2240">
        <w:rPr>
          <w:rFonts w:ascii="Inter" w:hAnsi="Inter"/>
        </w:rPr>
        <w:t>24</w:t>
      </w:r>
      <w:r w:rsidRPr="008C2240">
        <w:rPr>
          <w:rFonts w:ascii="Inter" w:hAnsi="Inter"/>
        </w:rPr>
        <w:t>種類の</w:t>
      </w:r>
      <w:r w:rsidRPr="008C2240">
        <w:rPr>
          <w:rFonts w:ascii="Inter" w:hAnsi="Inter"/>
        </w:rPr>
        <w:t>PCIe</w:t>
      </w:r>
      <w:r w:rsidRPr="008C2240">
        <w:rPr>
          <w:rFonts w:ascii="Inter" w:hAnsi="Inter"/>
        </w:rPr>
        <w:t>カードと</w:t>
      </w:r>
      <w:r w:rsidRPr="008C2240">
        <w:rPr>
          <w:rFonts w:ascii="Inter" w:hAnsi="Inter"/>
        </w:rPr>
        <w:t>28</w:t>
      </w:r>
      <w:r w:rsidRPr="008C2240">
        <w:rPr>
          <w:rFonts w:ascii="Inter" w:hAnsi="Inter"/>
        </w:rPr>
        <w:t>種類のスタンドアローン</w:t>
      </w:r>
      <w:r w:rsidRPr="008C2240">
        <w:rPr>
          <w:rFonts w:ascii="Inter" w:hAnsi="Inter"/>
        </w:rPr>
        <w:t>LXI/Ethernet</w:t>
      </w:r>
      <w:r w:rsidRPr="008C2240">
        <w:rPr>
          <w:rFonts w:ascii="Inter" w:hAnsi="Inter"/>
        </w:rPr>
        <w:t>ユニットからなる</w:t>
      </w:r>
      <w:r w:rsidRPr="008C2240">
        <w:rPr>
          <w:rFonts w:ascii="Inter" w:hAnsi="Inter"/>
        </w:rPr>
        <w:t>59xx</w:t>
      </w:r>
      <w:r w:rsidRPr="008C2240">
        <w:rPr>
          <w:rFonts w:ascii="Inter" w:hAnsi="Inter"/>
        </w:rPr>
        <w:t>シリーズデジタイザの全製品</w:t>
      </w:r>
      <w:r w:rsidR="00480099">
        <w:rPr>
          <w:rFonts w:ascii="Inter" w:hAnsi="Inter" w:hint="eastAsia"/>
          <w:lang w:eastAsia="ja-JP"/>
        </w:rPr>
        <w:t>に対応しています</w:t>
      </w:r>
      <w:r w:rsidRPr="008C2240">
        <w:rPr>
          <w:rFonts w:ascii="Inter" w:hAnsi="Inter"/>
        </w:rPr>
        <w:t>。また、</w:t>
      </w:r>
      <w:r w:rsidRPr="008C2240">
        <w:rPr>
          <w:rFonts w:ascii="Inter" w:hAnsi="Inter"/>
        </w:rPr>
        <w:t>14</w:t>
      </w:r>
      <w:r w:rsidRPr="008C2240">
        <w:rPr>
          <w:rFonts w:ascii="Inter" w:hAnsi="Inter"/>
        </w:rPr>
        <w:lastRenderedPageBreak/>
        <w:t>種類の</w:t>
      </w:r>
      <w:r w:rsidRPr="008C2240">
        <w:rPr>
          <w:rFonts w:ascii="Inter" w:hAnsi="Inter"/>
        </w:rPr>
        <w:t>PCIe</w:t>
      </w:r>
      <w:r w:rsidRPr="008C2240">
        <w:rPr>
          <w:rFonts w:ascii="Inter" w:hAnsi="Inter"/>
        </w:rPr>
        <w:t>カードと</w:t>
      </w:r>
      <w:r w:rsidRPr="008C2240">
        <w:rPr>
          <w:rFonts w:ascii="Inter" w:hAnsi="Inter"/>
        </w:rPr>
        <w:t>18</w:t>
      </w:r>
      <w:r w:rsidRPr="008C2240">
        <w:rPr>
          <w:rFonts w:ascii="Inter" w:hAnsi="Inter"/>
        </w:rPr>
        <w:t>種類の</w:t>
      </w:r>
      <w:r w:rsidRPr="008C2240">
        <w:rPr>
          <w:rFonts w:ascii="Inter" w:hAnsi="Inter"/>
        </w:rPr>
        <w:t>LXI/Ethernet</w:t>
      </w:r>
      <w:r w:rsidRPr="008C2240">
        <w:rPr>
          <w:rFonts w:ascii="Inter" w:hAnsi="Inter"/>
        </w:rPr>
        <w:t>ユニットの</w:t>
      </w:r>
      <w:r w:rsidRPr="008C2240">
        <w:rPr>
          <w:rFonts w:ascii="Inter" w:hAnsi="Inter"/>
        </w:rPr>
        <w:t>65xx</w:t>
      </w:r>
      <w:r w:rsidRPr="008C2240">
        <w:rPr>
          <w:rFonts w:ascii="Inter" w:hAnsi="Inter"/>
        </w:rPr>
        <w:t>シリーズ</w:t>
      </w:r>
      <w:r w:rsidRPr="008C2240">
        <w:rPr>
          <w:rFonts w:ascii="Inter" w:hAnsi="Inter"/>
        </w:rPr>
        <w:t>AWG</w:t>
      </w:r>
      <w:r w:rsidRPr="008C2240">
        <w:rPr>
          <w:rFonts w:ascii="Inter" w:hAnsi="Inter"/>
        </w:rPr>
        <w:t>全製品にも搭載可能で、デジタイザと</w:t>
      </w:r>
      <w:r w:rsidRPr="008C2240">
        <w:rPr>
          <w:rFonts w:ascii="Inter" w:hAnsi="Inter"/>
        </w:rPr>
        <w:t>AWG</w:t>
      </w:r>
      <w:r w:rsidRPr="008C2240">
        <w:rPr>
          <w:rFonts w:ascii="Inter" w:hAnsi="Inter"/>
        </w:rPr>
        <w:t>を統合した</w:t>
      </w:r>
      <w:r w:rsidRPr="008C2240">
        <w:rPr>
          <w:rFonts w:ascii="Inter" w:hAnsi="Inter"/>
        </w:rPr>
        <w:t>8</w:t>
      </w:r>
      <w:r w:rsidRPr="008C2240">
        <w:rPr>
          <w:rFonts w:ascii="Inter" w:hAnsi="Inter"/>
        </w:rPr>
        <w:t>種類の製品でも同様に使用できます。</w:t>
      </w:r>
      <w:r w:rsidRPr="008C2240">
        <w:rPr>
          <w:rFonts w:ascii="Inter" w:hAnsi="Inter"/>
        </w:rPr>
        <w:t>59xx</w:t>
      </w:r>
      <w:r w:rsidRPr="008C2240">
        <w:rPr>
          <w:rFonts w:ascii="Inter" w:hAnsi="Inter"/>
        </w:rPr>
        <w:t>シリーズデジタイザは、</w:t>
      </w:r>
      <w:r w:rsidRPr="008C2240">
        <w:rPr>
          <w:rFonts w:ascii="Inter" w:hAnsi="Inter"/>
        </w:rPr>
        <w:t>5</w:t>
      </w:r>
      <w:r w:rsidR="00480099">
        <w:rPr>
          <w:rFonts w:ascii="Inter" w:hAnsi="Inter"/>
        </w:rPr>
        <w:t xml:space="preserve"> </w:t>
      </w:r>
      <w:r w:rsidRPr="008C2240">
        <w:rPr>
          <w:rFonts w:ascii="Inter" w:hAnsi="Inter"/>
        </w:rPr>
        <w:t>MS/s</w:t>
      </w:r>
      <w:r w:rsidRPr="008C2240">
        <w:rPr>
          <w:rFonts w:ascii="Inter" w:hAnsi="Inter"/>
        </w:rPr>
        <w:t>から</w:t>
      </w:r>
      <w:r w:rsidRPr="008C2240">
        <w:rPr>
          <w:rFonts w:ascii="Inter" w:hAnsi="Inter"/>
        </w:rPr>
        <w:t>125</w:t>
      </w:r>
      <w:r w:rsidR="00480099">
        <w:rPr>
          <w:rFonts w:ascii="Inter" w:hAnsi="Inter"/>
        </w:rPr>
        <w:t xml:space="preserve"> </w:t>
      </w:r>
      <w:r w:rsidRPr="008C2240">
        <w:rPr>
          <w:rFonts w:ascii="Inter" w:hAnsi="Inter"/>
        </w:rPr>
        <w:t>MS/s</w:t>
      </w:r>
      <w:r w:rsidRPr="008C2240">
        <w:rPr>
          <w:rFonts w:ascii="Inter" w:hAnsi="Inter"/>
        </w:rPr>
        <w:t>までの幅広いサンプリングレートを</w:t>
      </w:r>
      <w:r w:rsidRPr="008C2240">
        <w:rPr>
          <w:rFonts w:ascii="Inter" w:hAnsi="Inter"/>
        </w:rPr>
        <w:t>16</w:t>
      </w:r>
      <w:r w:rsidRPr="008C2240">
        <w:rPr>
          <w:rFonts w:ascii="Inter" w:hAnsi="Inter"/>
        </w:rPr>
        <w:t>ビットの高分解能で実現しており、</w:t>
      </w:r>
      <w:r w:rsidRPr="008C2240">
        <w:rPr>
          <w:rFonts w:ascii="Inter" w:hAnsi="Inter"/>
        </w:rPr>
        <w:t>1</w:t>
      </w:r>
      <w:r w:rsidRPr="008C2240">
        <w:rPr>
          <w:rFonts w:ascii="Inter" w:hAnsi="Inter"/>
        </w:rPr>
        <w:t>〜</w:t>
      </w:r>
      <w:r w:rsidRPr="008C2240">
        <w:rPr>
          <w:rFonts w:ascii="Inter" w:hAnsi="Inter"/>
        </w:rPr>
        <w:t>48</w:t>
      </w:r>
      <w:r w:rsidRPr="008C2240">
        <w:rPr>
          <w:rFonts w:ascii="Inter" w:hAnsi="Inter"/>
        </w:rPr>
        <w:t>チャネルのものが提供されています。</w:t>
      </w:r>
      <w:r w:rsidRPr="008C2240">
        <w:rPr>
          <w:rFonts w:ascii="Inter" w:hAnsi="Inter"/>
        </w:rPr>
        <w:t>65xx</w:t>
      </w:r>
      <w:r w:rsidRPr="008C2240">
        <w:rPr>
          <w:rFonts w:ascii="Inter" w:hAnsi="Inter"/>
        </w:rPr>
        <w:t>シリーズ</w:t>
      </w:r>
      <w:r w:rsidRPr="008C2240">
        <w:rPr>
          <w:rFonts w:ascii="Inter" w:hAnsi="Inter"/>
        </w:rPr>
        <w:t>AWG</w:t>
      </w:r>
      <w:r w:rsidRPr="008C2240">
        <w:rPr>
          <w:rFonts w:ascii="Inter" w:hAnsi="Inter"/>
        </w:rPr>
        <w:t>の場合、出力レートは</w:t>
      </w:r>
      <w:r w:rsidRPr="008C2240">
        <w:rPr>
          <w:rFonts w:ascii="Inter" w:hAnsi="Inter"/>
        </w:rPr>
        <w:t>40</w:t>
      </w:r>
      <w:r w:rsidR="00480099">
        <w:rPr>
          <w:rFonts w:ascii="Inter" w:hAnsi="Inter"/>
        </w:rPr>
        <w:t xml:space="preserve"> </w:t>
      </w:r>
      <w:r w:rsidRPr="008C2240">
        <w:rPr>
          <w:rFonts w:ascii="Inter" w:hAnsi="Inter"/>
        </w:rPr>
        <w:t>MS/s</w:t>
      </w:r>
      <w:r w:rsidRPr="008C2240">
        <w:rPr>
          <w:rFonts w:ascii="Inter" w:hAnsi="Inter"/>
        </w:rPr>
        <w:t>から</w:t>
      </w:r>
      <w:r w:rsidRPr="008C2240">
        <w:rPr>
          <w:rFonts w:ascii="Inter" w:hAnsi="Inter"/>
        </w:rPr>
        <w:t>125</w:t>
      </w:r>
      <w:r w:rsidR="00480099">
        <w:rPr>
          <w:rFonts w:ascii="Inter" w:hAnsi="Inter"/>
        </w:rPr>
        <w:t xml:space="preserve"> </w:t>
      </w:r>
      <w:r w:rsidRPr="008C2240">
        <w:rPr>
          <w:rFonts w:ascii="Inter" w:hAnsi="Inter"/>
        </w:rPr>
        <w:t>MS/s</w:t>
      </w:r>
      <w:r w:rsidRPr="008C2240">
        <w:rPr>
          <w:rFonts w:ascii="Inter" w:hAnsi="Inter"/>
        </w:rPr>
        <w:t>まで、分解能</w:t>
      </w:r>
      <w:r w:rsidRPr="008C2240">
        <w:rPr>
          <w:rFonts w:ascii="Inter" w:hAnsi="Inter"/>
        </w:rPr>
        <w:t>16</w:t>
      </w:r>
      <w:r w:rsidRPr="008C2240">
        <w:rPr>
          <w:rFonts w:ascii="Inter" w:hAnsi="Inter"/>
        </w:rPr>
        <w:t>ビット、最大チャネル数は</w:t>
      </w:r>
      <w:r w:rsidRPr="008C2240">
        <w:rPr>
          <w:rFonts w:ascii="Inter" w:hAnsi="Inter"/>
        </w:rPr>
        <w:t>48</w:t>
      </w:r>
      <w:r w:rsidRPr="008C2240">
        <w:rPr>
          <w:rFonts w:ascii="Inter" w:hAnsi="Inter"/>
        </w:rPr>
        <w:t>個です。このように、製品のラインアップは非常に幅広く、ユーザーは目的のアプリケーションに最も適した製品性能を選択することができます。</w:t>
      </w:r>
      <w:r w:rsidRPr="008C2240">
        <w:rPr>
          <w:rFonts w:ascii="Inter" w:hAnsi="Inter"/>
        </w:rPr>
        <w:t xml:space="preserve"> </w:t>
      </w:r>
    </w:p>
    <w:p w14:paraId="2355ACBE" w14:textId="4779771A" w:rsidR="008C2240" w:rsidRPr="008C2240" w:rsidRDefault="008C2240" w:rsidP="008C2240">
      <w:pPr>
        <w:spacing w:after="120"/>
        <w:jc w:val="both"/>
        <w:rPr>
          <w:rFonts w:ascii="Inter" w:hAnsi="Inter"/>
        </w:rPr>
      </w:pPr>
      <w:r w:rsidRPr="008C2240">
        <w:rPr>
          <w:rFonts w:ascii="Inter" w:hAnsi="Inter"/>
        </w:rPr>
        <w:t>DPG</w:t>
      </w:r>
      <w:r w:rsidRPr="008C2240">
        <w:rPr>
          <w:rFonts w:ascii="Inter" w:hAnsi="Inter"/>
        </w:rPr>
        <w:t>で生成されたパルスのタイミング特性は、使用</w:t>
      </w:r>
      <w:r w:rsidR="00480099">
        <w:rPr>
          <w:rFonts w:ascii="Inter" w:hAnsi="Inter" w:hint="eastAsia"/>
          <w:lang w:eastAsia="ja-JP"/>
        </w:rPr>
        <w:t>する</w:t>
      </w:r>
      <w:r w:rsidRPr="008C2240">
        <w:rPr>
          <w:rFonts w:ascii="Inter" w:hAnsi="Inter" w:hint="eastAsia"/>
          <w:lang w:eastAsia="ja-JP"/>
        </w:rPr>
        <w:t>ハ</w:t>
      </w:r>
      <w:r w:rsidRPr="008C2240">
        <w:rPr>
          <w:rFonts w:ascii="Inter" w:hAnsi="Inter"/>
        </w:rPr>
        <w:t>ードウェアと選択したサンプリングクロックによって決まります。パラメータは分解能</w:t>
      </w:r>
      <w:r w:rsidRPr="008C2240">
        <w:rPr>
          <w:rFonts w:ascii="Inter" w:hAnsi="Inter"/>
        </w:rPr>
        <w:t>1</w:t>
      </w:r>
      <w:r w:rsidRPr="008C2240">
        <w:rPr>
          <w:rFonts w:ascii="Inter" w:hAnsi="Inter"/>
        </w:rPr>
        <w:t>サンプルからプログラム可能で、生成できる最大パルス周波数は、最大サンプリングクロックの半分の</w:t>
      </w:r>
      <w:r w:rsidRPr="008C2240">
        <w:rPr>
          <w:rFonts w:ascii="Inter" w:hAnsi="Inter"/>
        </w:rPr>
        <w:t>62.5</w:t>
      </w:r>
      <w:r w:rsidR="00FF344A">
        <w:rPr>
          <w:rFonts w:ascii="Inter" w:hAnsi="Inter"/>
        </w:rPr>
        <w:t xml:space="preserve"> </w:t>
      </w:r>
      <w:r w:rsidRPr="008C2240">
        <w:rPr>
          <w:rFonts w:ascii="Inter" w:hAnsi="Inter"/>
        </w:rPr>
        <w:t>MHz</w:t>
      </w:r>
      <w:r w:rsidRPr="008C2240">
        <w:rPr>
          <w:rFonts w:ascii="Inter" w:hAnsi="Inter"/>
        </w:rPr>
        <w:t>です。今日の最も一般的なデジタル回路で動作するよう設計されており、パルス振幅レベルは</w:t>
      </w:r>
      <w:r w:rsidRPr="008C2240">
        <w:rPr>
          <w:rFonts w:ascii="Inter" w:hAnsi="Inter"/>
        </w:rPr>
        <w:t>3.3</w:t>
      </w:r>
      <w:r w:rsidR="00FF344A">
        <w:rPr>
          <w:rFonts w:ascii="Inter" w:hAnsi="Inter"/>
        </w:rPr>
        <w:t xml:space="preserve"> </w:t>
      </w:r>
      <w:r w:rsidRPr="008C2240">
        <w:rPr>
          <w:rFonts w:ascii="Inter" w:hAnsi="Inter"/>
        </w:rPr>
        <w:t>V</w:t>
      </w:r>
      <w:r w:rsidRPr="008C2240">
        <w:rPr>
          <w:rFonts w:ascii="Inter" w:hAnsi="Inter"/>
        </w:rPr>
        <w:t>低電圧</w:t>
      </w:r>
      <w:r w:rsidRPr="008C2240">
        <w:rPr>
          <w:rFonts w:ascii="Inter" w:hAnsi="Inter"/>
        </w:rPr>
        <w:t>TTL</w:t>
      </w:r>
      <w:r w:rsidRPr="008C2240">
        <w:rPr>
          <w:rFonts w:ascii="Inter" w:hAnsi="Inter"/>
        </w:rPr>
        <w:t>（</w:t>
      </w:r>
      <w:r w:rsidRPr="008C2240">
        <w:rPr>
          <w:rFonts w:ascii="Inter" w:hAnsi="Inter"/>
        </w:rPr>
        <w:t>LVTTL</w:t>
      </w:r>
      <w:r w:rsidRPr="008C2240">
        <w:rPr>
          <w:rFonts w:ascii="Inter" w:hAnsi="Inter"/>
        </w:rPr>
        <w:t>）で、高インピーダンスの負荷に対応する</w:t>
      </w:r>
      <w:r w:rsidRPr="008C2240">
        <w:rPr>
          <w:rFonts w:ascii="Inter" w:hAnsi="Inter"/>
        </w:rPr>
        <w:t>TTL</w:t>
      </w:r>
      <w:r w:rsidRPr="008C2240">
        <w:rPr>
          <w:rFonts w:ascii="Inter" w:hAnsi="Inter"/>
        </w:rPr>
        <w:t>への互換性があります。</w:t>
      </w:r>
    </w:p>
    <w:p w14:paraId="79443575" w14:textId="5A27193B" w:rsidR="008C2240" w:rsidRPr="007D6C41" w:rsidRDefault="008C2240" w:rsidP="008C2240">
      <w:pPr>
        <w:spacing w:after="0"/>
        <w:jc w:val="both"/>
        <w:rPr>
          <w:rFonts w:ascii="Inter" w:hAnsi="Inter"/>
          <w:lang w:val="fr-CA"/>
        </w:rPr>
      </w:pPr>
      <w:r w:rsidRPr="008C2240">
        <w:rPr>
          <w:rFonts w:ascii="Inter" w:hAnsi="Inter"/>
        </w:rPr>
        <w:t>この低価格な</w:t>
      </w:r>
      <w:r w:rsidRPr="008C2240">
        <w:rPr>
          <w:rFonts w:ascii="Inter" w:hAnsi="Inter"/>
        </w:rPr>
        <w:t>DPG</w:t>
      </w:r>
      <w:r w:rsidRPr="008C2240">
        <w:rPr>
          <w:rFonts w:ascii="Inter" w:hAnsi="Inter"/>
        </w:rPr>
        <w:t>オプションは、即座に納入が可能で（注文コード：</w:t>
      </w:r>
      <w:r w:rsidRPr="008C2240">
        <w:rPr>
          <w:rFonts w:ascii="Inter" w:hAnsi="Inter"/>
        </w:rPr>
        <w:t>M2p.xxxx-DPG</w:t>
      </w:r>
      <w:r w:rsidRPr="008C2240">
        <w:rPr>
          <w:rFonts w:ascii="Inter" w:hAnsi="Inter"/>
        </w:rPr>
        <w:t>）、新品、既存品を問わずすべての</w:t>
      </w:r>
      <w:r w:rsidRPr="008C2240">
        <w:rPr>
          <w:rFonts w:ascii="Inter" w:hAnsi="Inter"/>
        </w:rPr>
        <w:t>59xx</w:t>
      </w:r>
      <w:r w:rsidRPr="008C2240">
        <w:rPr>
          <w:rFonts w:ascii="Inter" w:hAnsi="Inter"/>
        </w:rPr>
        <w:t>および</w:t>
      </w:r>
      <w:r w:rsidRPr="008C2240">
        <w:rPr>
          <w:rFonts w:ascii="Inter" w:hAnsi="Inter"/>
        </w:rPr>
        <w:t>65xx</w:t>
      </w:r>
      <w:r w:rsidRPr="008C2240">
        <w:rPr>
          <w:rFonts w:ascii="Inter" w:hAnsi="Inter"/>
        </w:rPr>
        <w:t>シリーズ製品に対し供給されています。このオプションを追加することにより、パルス信号の</w:t>
      </w:r>
      <w:r w:rsidR="000A02E9">
        <w:rPr>
          <w:rFonts w:ascii="Inter" w:hAnsi="Inter" w:hint="eastAsia"/>
          <w:lang w:eastAsia="ja-JP"/>
        </w:rPr>
        <w:t>収集</w:t>
      </w:r>
      <w:r w:rsidRPr="008C2240">
        <w:rPr>
          <w:rFonts w:ascii="Inter" w:hAnsi="Inter"/>
        </w:rPr>
        <w:t>・生成、ジェネレータ機能、および他の外部機器とのタイミングがあらかじめ同期された便利なインターフェースを得</w:t>
      </w:r>
      <w:r w:rsidR="00FF344A">
        <w:rPr>
          <w:rFonts w:ascii="Inter" w:hAnsi="Inter" w:hint="eastAsia"/>
          <w:lang w:eastAsia="ja-JP"/>
        </w:rPr>
        <w:t>ることになります。</w:t>
      </w:r>
    </w:p>
    <w:p w14:paraId="16C55D0B" w14:textId="77777777" w:rsidR="008C2240" w:rsidRPr="0075386A" w:rsidRDefault="008C2240" w:rsidP="002C0C49">
      <w:pPr>
        <w:spacing w:after="0"/>
        <w:jc w:val="both"/>
        <w:rPr>
          <w:rFonts w:ascii="Inter" w:hAnsi="Inter"/>
        </w:rPr>
      </w:pPr>
    </w:p>
    <w:p w14:paraId="308FA4D8" w14:textId="77777777" w:rsidR="00231C60" w:rsidRPr="009F6248" w:rsidRDefault="00231C60" w:rsidP="00231C60">
      <w:pPr>
        <w:widowControl/>
        <w:suppressAutoHyphens w:val="0"/>
        <w:spacing w:after="60"/>
        <w:rPr>
          <w:b/>
          <w:sz w:val="18"/>
          <w:szCs w:val="18"/>
          <w:lang w:val="en-US"/>
        </w:rPr>
      </w:pPr>
      <w:r w:rsidRPr="009F6248">
        <w:rPr>
          <w:b/>
          <w:bCs/>
          <w:sz w:val="18"/>
          <w:szCs w:val="18"/>
          <w:lang w:val="en-US"/>
        </w:rPr>
        <w:t>スペクトラム</w:t>
      </w:r>
      <w:r w:rsidRPr="009F6248">
        <w:rPr>
          <w:b/>
          <w:sz w:val="18"/>
          <w:szCs w:val="18"/>
          <w:lang w:val="en-US"/>
        </w:rPr>
        <w:t>・インスツルメンテーション社</w:t>
      </w:r>
      <w:r w:rsidRPr="009F6248">
        <w:rPr>
          <w:b/>
          <w:sz w:val="18"/>
          <w:szCs w:val="18"/>
          <w:lang w:val="en-US"/>
        </w:rPr>
        <w:t>(Spectrum Instrumentation)</w:t>
      </w:r>
      <w:r w:rsidRPr="009F6248">
        <w:rPr>
          <w:b/>
          <w:sz w:val="18"/>
          <w:szCs w:val="18"/>
          <w:lang w:val="en-US"/>
        </w:rPr>
        <w:t>について</w:t>
      </w:r>
    </w:p>
    <w:p w14:paraId="11B3C44B" w14:textId="77777777" w:rsidR="00231C60" w:rsidRPr="009F6248" w:rsidRDefault="00231C60" w:rsidP="00231C60">
      <w:pPr>
        <w:widowControl/>
        <w:suppressAutoHyphens w:val="0"/>
        <w:spacing w:afterLines="60" w:after="144"/>
        <w:rPr>
          <w:lang w:val="en-US"/>
        </w:rPr>
      </w:pPr>
      <w:r w:rsidRPr="009F6248">
        <w:rPr>
          <w:sz w:val="18"/>
          <w:szCs w:val="18"/>
          <w:lang w:val="en-US"/>
        </w:rPr>
        <w:t>1989</w:t>
      </w:r>
      <w:r w:rsidRPr="009F6248">
        <w:rPr>
          <w:sz w:val="18"/>
          <w:szCs w:val="18"/>
          <w:lang w:val="en-US"/>
        </w:rPr>
        <w:t>年に創業した</w:t>
      </w:r>
      <w:r w:rsidRPr="009F6248">
        <w:rPr>
          <w:bCs/>
          <w:sz w:val="18"/>
          <w:szCs w:val="18"/>
          <w:lang w:val="en-US"/>
        </w:rPr>
        <w:t>スペクトラム</w:t>
      </w:r>
      <w:r w:rsidRPr="009F6248">
        <w:rPr>
          <w:sz w:val="18"/>
          <w:szCs w:val="18"/>
          <w:lang w:val="en-US"/>
        </w:rPr>
        <w:t>社</w:t>
      </w:r>
      <w:r w:rsidRPr="009F6248">
        <w:rPr>
          <w:sz w:val="18"/>
          <w:szCs w:val="18"/>
          <w:lang w:val="en-US"/>
        </w:rPr>
        <w:t xml:space="preserve">(CEO </w:t>
      </w:r>
      <w:r w:rsidRPr="009F6248">
        <w:rPr>
          <w:sz w:val="18"/>
          <w:szCs w:val="18"/>
          <w:lang w:val="en-US"/>
        </w:rPr>
        <w:t>兼</w:t>
      </w:r>
      <w:r w:rsidRPr="009F6248">
        <w:rPr>
          <w:sz w:val="18"/>
          <w:szCs w:val="18"/>
          <w:lang w:val="en-US"/>
        </w:rPr>
        <w:t xml:space="preserve"> </w:t>
      </w:r>
      <w:r w:rsidRPr="009F6248">
        <w:rPr>
          <w:sz w:val="18"/>
          <w:szCs w:val="18"/>
          <w:lang w:val="en-US"/>
        </w:rPr>
        <w:t>創業者</w:t>
      </w:r>
      <w:r w:rsidRPr="009F6248">
        <w:t>Gisela Hassler)</w:t>
      </w:r>
      <w:r w:rsidRPr="009F6248">
        <w:rPr>
          <w:sz w:val="18"/>
          <w:szCs w:val="18"/>
          <w:lang w:val="en-US"/>
        </w:rPr>
        <w:t>は、モジュラー設計を利用することでデジタイザ製品および波形発生器製品を</w:t>
      </w:r>
      <w:r w:rsidRPr="009F6248">
        <w:rPr>
          <w:sz w:val="18"/>
          <w:szCs w:val="18"/>
          <w:lang w:val="en-US"/>
        </w:rPr>
        <w:t>PC</w:t>
      </w:r>
      <w:r w:rsidRPr="009F6248">
        <w:rPr>
          <w:sz w:val="18"/>
          <w:szCs w:val="18"/>
          <w:lang w:val="en-US"/>
        </w:rPr>
        <w:t>カード（</w:t>
      </w:r>
      <w:r w:rsidRPr="009F6248">
        <w:rPr>
          <w:sz w:val="18"/>
          <w:szCs w:val="18"/>
        </w:rPr>
        <w:t>PCIe</w:t>
      </w:r>
      <w:r w:rsidRPr="009F6248">
        <w:rPr>
          <w:sz w:val="18"/>
          <w:szCs w:val="18"/>
        </w:rPr>
        <w:t>および</w:t>
      </w:r>
      <w:r w:rsidRPr="009F6248">
        <w:rPr>
          <w:sz w:val="18"/>
          <w:szCs w:val="18"/>
        </w:rPr>
        <w:t>PXIe</w:t>
      </w:r>
      <w:r w:rsidRPr="009F6248">
        <w:rPr>
          <w:sz w:val="18"/>
          <w:szCs w:val="18"/>
          <w:lang w:val="en-US"/>
        </w:rPr>
        <w:t>）やスタンドアローンの</w:t>
      </w:r>
      <w:r w:rsidRPr="009F6248">
        <w:rPr>
          <w:sz w:val="18"/>
          <w:szCs w:val="18"/>
          <w:lang w:val="en-US"/>
        </w:rPr>
        <w:t>Ethernet</w:t>
      </w:r>
      <w:r w:rsidRPr="009F6248">
        <w:rPr>
          <w:sz w:val="18"/>
          <w:szCs w:val="18"/>
          <w:lang w:val="en-US"/>
        </w:rPr>
        <w:t>ユニット（</w:t>
      </w:r>
      <w:r w:rsidRPr="009F6248">
        <w:rPr>
          <w:sz w:val="18"/>
          <w:szCs w:val="18"/>
          <w:lang w:val="en-US"/>
        </w:rPr>
        <w:t>LXI</w:t>
      </w:r>
      <w:r w:rsidRPr="009F6248">
        <w:rPr>
          <w:sz w:val="18"/>
          <w:szCs w:val="18"/>
          <w:lang w:val="en-US"/>
        </w:rPr>
        <w:t>）として幅広く生み出しています。スペクトラム社</w:t>
      </w:r>
      <w:r w:rsidRPr="009F6248">
        <w:rPr>
          <w:sz w:val="18"/>
          <w:szCs w:val="18"/>
        </w:rPr>
        <w:t>は</w:t>
      </w:r>
      <w:r w:rsidRPr="009F6248">
        <w:rPr>
          <w:sz w:val="18"/>
          <w:szCs w:val="18"/>
        </w:rPr>
        <w:t>30</w:t>
      </w:r>
      <w:r w:rsidRPr="009F6248">
        <w:rPr>
          <w:sz w:val="18"/>
          <w:szCs w:val="18"/>
        </w:rPr>
        <w:t>年間に、トップブランドの業界リーダーやほとんどすべての一流大学を含む、世界中のお客様に製品をご利用いただいています。当社はドイツのハンブルク近郊に本社を構えており、</w:t>
      </w:r>
      <w:r w:rsidRPr="009F6248">
        <w:rPr>
          <w:sz w:val="18"/>
          <w:szCs w:val="18"/>
        </w:rPr>
        <w:t>5</w:t>
      </w:r>
      <w:r w:rsidRPr="009F6248">
        <w:rPr>
          <w:sz w:val="18"/>
          <w:szCs w:val="18"/>
        </w:rPr>
        <w:t>年保証と設計エンジニアやローカルパートナーによる優れたサポートを提供しております。スペクトラム社の詳細については、</w:t>
      </w:r>
      <w:hyperlink r:id="rId9" w:history="1">
        <w:r w:rsidRPr="009F6248">
          <w:rPr>
            <w:rStyle w:val="Hyperlink"/>
            <w:sz w:val="18"/>
            <w:szCs w:val="18"/>
          </w:rPr>
          <w:t>www.spectrum-instrumentation.com</w:t>
        </w:r>
      </w:hyperlink>
      <w:r w:rsidRPr="009F6248">
        <w:rPr>
          <w:sz w:val="18"/>
          <w:szCs w:val="18"/>
        </w:rPr>
        <w:t>をご確認ください。</w:t>
      </w:r>
    </w:p>
    <w:p w14:paraId="387E3236" w14:textId="77777777" w:rsidR="00231C60" w:rsidRPr="009F6248" w:rsidRDefault="00231C60" w:rsidP="00231C60">
      <w:r w:rsidRPr="009F6248">
        <w:rPr>
          <w:noProof/>
        </w:rPr>
        <mc:AlternateContent>
          <mc:Choice Requires="wps">
            <w:drawing>
              <wp:anchor distT="45720" distB="45720" distL="114300" distR="114300" simplePos="0" relativeHeight="251664384" behindDoc="0" locked="0" layoutInCell="1" allowOverlap="1" wp14:anchorId="2E299D7C" wp14:editId="0D8B5C2A">
                <wp:simplePos x="0" y="0"/>
                <wp:positionH relativeFrom="margin">
                  <wp:align>center</wp:align>
                </wp:positionH>
                <wp:positionV relativeFrom="paragraph">
                  <wp:posOffset>327660</wp:posOffset>
                </wp:positionV>
                <wp:extent cx="3556000" cy="1404620"/>
                <wp:effectExtent l="0" t="0" r="25400" b="22860"/>
                <wp:wrapSquare wrapText="bothSides"/>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1404620"/>
                        </a:xfrm>
                        <a:prstGeom prst="rect">
                          <a:avLst/>
                        </a:prstGeom>
                        <a:solidFill>
                          <a:srgbClr val="FFFFFF"/>
                        </a:solidFill>
                        <a:ln w="9525">
                          <a:solidFill>
                            <a:srgbClr val="000000"/>
                          </a:solidFill>
                          <a:miter lim="800000"/>
                          <a:headEnd/>
                          <a:tailEnd/>
                        </a:ln>
                      </wps:spPr>
                      <wps:txbx>
                        <w:txbxContent>
                          <w:p w14:paraId="3EC05F03" w14:textId="77777777" w:rsidR="00231C60" w:rsidRPr="009A4A2E" w:rsidRDefault="00231C60" w:rsidP="00231C60">
                            <w:pPr>
                              <w:widowControl/>
                              <w:suppressAutoHyphens w:val="0"/>
                              <w:spacing w:afterLines="60" w:after="144" w:line="216" w:lineRule="auto"/>
                              <w:jc w:val="center"/>
                              <w:rPr>
                                <w:lang w:val="en-US"/>
                              </w:rPr>
                            </w:pPr>
                            <w:r w:rsidRPr="009A4A2E">
                              <w:rPr>
                                <w:lang w:val="en-US"/>
                              </w:rPr>
                              <w:t>報道関係者からのお問い合わせ先：</w:t>
                            </w:r>
                          </w:p>
                          <w:p w14:paraId="7509C284" w14:textId="77777777" w:rsidR="00231C60" w:rsidRPr="009A4A2E" w:rsidRDefault="00231C60" w:rsidP="00231C60">
                            <w:pPr>
                              <w:widowControl/>
                              <w:suppressAutoHyphens w:val="0"/>
                              <w:spacing w:afterLines="60" w:after="144" w:line="216" w:lineRule="auto"/>
                              <w:jc w:val="center"/>
                              <w:rPr>
                                <w:lang w:val="en-US"/>
                              </w:rPr>
                            </w:pPr>
                            <w:r w:rsidRPr="009A4A2E">
                              <w:rPr>
                                <w:lang w:val="en-US"/>
                              </w:rPr>
                              <w:t>スペクトラム社広報事務局</w:t>
                            </w:r>
                            <w:r w:rsidRPr="009A4A2E">
                              <w:rPr>
                                <w:lang w:val="en-US"/>
                              </w:rPr>
                              <w:t>(</w:t>
                            </w:r>
                            <w:r w:rsidRPr="009A4A2E">
                              <w:rPr>
                                <w:lang w:val="en-US"/>
                              </w:rPr>
                              <w:t>共同</w:t>
                            </w:r>
                            <w:r w:rsidRPr="009A4A2E">
                              <w:rPr>
                                <w:lang w:val="en-US"/>
                              </w:rPr>
                              <w:t>PR</w:t>
                            </w:r>
                            <w:r w:rsidRPr="009A4A2E">
                              <w:rPr>
                                <w:lang w:val="en-US"/>
                              </w:rPr>
                              <w:t>内</w:t>
                            </w:r>
                            <w:r w:rsidRPr="009A4A2E">
                              <w:rPr>
                                <w:lang w:val="en-US"/>
                              </w:rPr>
                              <w:t xml:space="preserve">) </w:t>
                            </w:r>
                            <w:r w:rsidRPr="009A4A2E">
                              <w:rPr>
                                <w:lang w:val="en-US"/>
                              </w:rPr>
                              <w:t>中井</w:t>
                            </w:r>
                          </w:p>
                          <w:p w14:paraId="12782649" w14:textId="77777777" w:rsidR="00231C60" w:rsidRPr="009A4A2E" w:rsidRDefault="00231C60" w:rsidP="00231C60">
                            <w:pPr>
                              <w:jc w:val="center"/>
                              <w:rPr>
                                <w:lang w:val="en-US"/>
                              </w:rPr>
                            </w:pPr>
                            <w:r w:rsidRPr="009A4A2E">
                              <w:rPr>
                                <w:lang w:val="en-US"/>
                              </w:rPr>
                              <w:t xml:space="preserve">Tel: </w:t>
                            </w:r>
                            <w:r w:rsidRPr="009A4A2E">
                              <w:rPr>
                                <w:color w:val="222222"/>
                                <w:shd w:val="clear" w:color="auto" w:fill="FFFFFF"/>
                              </w:rPr>
                              <w:t>070-4303-7215</w:t>
                            </w:r>
                          </w:p>
                          <w:p w14:paraId="26617A64" w14:textId="77777777" w:rsidR="00231C60" w:rsidRPr="009A4A2E" w:rsidRDefault="00231C60" w:rsidP="00231C60">
                            <w:pPr>
                              <w:jc w:val="center"/>
                              <w:rPr>
                                <w:lang w:val="en-US"/>
                              </w:rPr>
                            </w:pPr>
                            <w:r w:rsidRPr="009A4A2E">
                              <w:rPr>
                                <w:lang w:val="en-US"/>
                              </w:rPr>
                              <w:t>Email: spectrum-pr@kyodo-pr.co.jp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299D7C" id="テキスト ボックス 12" o:spid="_x0000_s1028" type="#_x0000_t202" style="position:absolute;margin-left:0;margin-top:25.8pt;width:280pt;height:110.6pt;z-index:25166438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">
                <v:textbox style="mso-fit-shape-to-text:t">
                  <w:txbxContent>
                    <w:p w14:paraId="3EC05F03" w14:textId="77777777" w:rsidR="00231C60" w:rsidRPr="009A4A2E" w:rsidRDefault="00231C60" w:rsidP="00231C60">
                      <w:pPr>
                        <w:widowControl/>
                        <w:suppressAutoHyphens w:val="0"/>
                        <w:spacing w:afterLines="60" w:after="144" w:line="216" w:lineRule="auto"/>
                        <w:jc w:val="center"/>
                        <w:rPr>
                          <w:lang w:val="en-US"/>
                        </w:rPr>
                      </w:pPr>
                      <w:r w:rsidRPr="009A4A2E">
                        <w:rPr>
                          <w:lang w:val="en-US"/>
                        </w:rPr>
                        <w:t>報道関係者からのお問い合わせ先：</w:t>
                      </w:r>
                    </w:p>
                    <w:p w14:paraId="7509C284" w14:textId="77777777" w:rsidR="00231C60" w:rsidRPr="009A4A2E" w:rsidRDefault="00231C60" w:rsidP="00231C60">
                      <w:pPr>
                        <w:widowControl/>
                        <w:suppressAutoHyphens w:val="0"/>
                        <w:spacing w:afterLines="60" w:after="144" w:line="216" w:lineRule="auto"/>
                        <w:jc w:val="center"/>
                        <w:rPr>
                          <w:lang w:val="en-US"/>
                        </w:rPr>
                      </w:pPr>
                      <w:r w:rsidRPr="009A4A2E">
                        <w:rPr>
                          <w:lang w:val="en-US"/>
                        </w:rPr>
                        <w:t>スペクトラム社広報事務局</w:t>
                      </w:r>
                      <w:r w:rsidRPr="009A4A2E">
                        <w:rPr>
                          <w:lang w:val="en-US"/>
                        </w:rPr>
                        <w:t>(</w:t>
                      </w:r>
                      <w:r w:rsidRPr="009A4A2E">
                        <w:rPr>
                          <w:lang w:val="en-US"/>
                        </w:rPr>
                        <w:t>共同</w:t>
                      </w:r>
                      <w:r w:rsidRPr="009A4A2E">
                        <w:rPr>
                          <w:lang w:val="en-US"/>
                        </w:rPr>
                        <w:t>PR</w:t>
                      </w:r>
                      <w:r w:rsidRPr="009A4A2E">
                        <w:rPr>
                          <w:lang w:val="en-US"/>
                        </w:rPr>
                        <w:t>内</w:t>
                      </w:r>
                      <w:r w:rsidRPr="009A4A2E">
                        <w:rPr>
                          <w:lang w:val="en-US"/>
                        </w:rPr>
                        <w:t xml:space="preserve">) </w:t>
                      </w:r>
                      <w:r w:rsidRPr="009A4A2E">
                        <w:rPr>
                          <w:lang w:val="en-US"/>
                        </w:rPr>
                        <w:t>中井</w:t>
                      </w:r>
                    </w:p>
                    <w:p w14:paraId="12782649" w14:textId="77777777" w:rsidR="00231C60" w:rsidRPr="009A4A2E" w:rsidRDefault="00231C60" w:rsidP="00231C60">
                      <w:pPr>
                        <w:jc w:val="center"/>
                        <w:rPr>
                          <w:lang w:val="en-US"/>
                        </w:rPr>
                      </w:pPr>
                      <w:r w:rsidRPr="009A4A2E">
                        <w:rPr>
                          <w:lang w:val="en-US"/>
                        </w:rPr>
                        <w:t xml:space="preserve">Tel: </w:t>
                      </w:r>
                      <w:r w:rsidRPr="009A4A2E">
                        <w:rPr>
                          <w:color w:val="222222"/>
                          <w:shd w:val="clear" w:color="auto" w:fill="FFFFFF"/>
                        </w:rPr>
                        <w:t>070-4303-7215</w:t>
                      </w:r>
                    </w:p>
                    <w:p w14:paraId="26617A64" w14:textId="77777777" w:rsidR="00231C60" w:rsidRPr="009A4A2E" w:rsidRDefault="00231C60" w:rsidP="00231C60">
                      <w:pPr>
                        <w:jc w:val="center"/>
                        <w:rPr>
                          <w:lang w:val="en-US"/>
                        </w:rPr>
                      </w:pPr>
                      <w:r w:rsidRPr="009A4A2E">
                        <w:rPr>
                          <w:lang w:val="en-US"/>
                        </w:rPr>
                        <w:t>Email: spectrum-pr@kyodo-pr.co.jp</w:t>
                      </w:r>
                    </w:p>
                  </w:txbxContent>
                </v:textbox>
                <w10:wrap type="square" anchorx="margin"/>
              </v:shape>
            </w:pict>
          </mc:Fallback>
        </mc:AlternateContent>
      </w:r>
    </w:p>
    <w:p w14:paraId="5C590799" w14:textId="77777777" w:rsidR="00231C60" w:rsidRPr="00BF7D67" w:rsidRDefault="00231C60" w:rsidP="00231C60">
      <w:pPr>
        <w:spacing w:after="0"/>
        <w:jc w:val="both"/>
        <w:rPr>
          <w:rFonts w:ascii="Inter" w:hAnsi="Inter"/>
        </w:rPr>
      </w:pPr>
    </w:p>
    <w:p w14:paraId="5E856B72" w14:textId="77777777" w:rsidR="00231C60" w:rsidRPr="007469FE" w:rsidRDefault="00231C60" w:rsidP="00231C60">
      <w:pPr>
        <w:widowControl/>
        <w:suppressAutoHyphens w:val="0"/>
        <w:spacing w:after="120"/>
        <w:jc w:val="both"/>
        <w:rPr>
          <w:rFonts w:ascii="Inter" w:hAnsi="Inter"/>
          <w:strike/>
        </w:rPr>
      </w:pPr>
    </w:p>
    <w:p w14:paraId="3F77DFB6" w14:textId="77777777" w:rsidR="00231C60" w:rsidRPr="007B7703" w:rsidRDefault="00231C60" w:rsidP="00231C60">
      <w:pPr>
        <w:widowControl/>
        <w:suppressAutoHyphens w:val="0"/>
        <w:autoSpaceDE w:val="0"/>
        <w:autoSpaceDN w:val="0"/>
        <w:adjustRightInd w:val="0"/>
        <w:spacing w:after="0"/>
        <w:jc w:val="both"/>
        <w:rPr>
          <w:rFonts w:ascii="Inter" w:hAnsi="Inter"/>
        </w:rPr>
      </w:pPr>
    </w:p>
    <w:p w14:paraId="74CE2726" w14:textId="77777777" w:rsidR="00231C60" w:rsidRPr="00174692" w:rsidRDefault="00231C60" w:rsidP="00231C60">
      <w:pPr>
        <w:widowControl/>
        <w:suppressAutoHyphens w:val="0"/>
        <w:autoSpaceDE w:val="0"/>
        <w:autoSpaceDN w:val="0"/>
        <w:adjustRightInd w:val="0"/>
        <w:spacing w:after="0"/>
        <w:jc w:val="both"/>
        <w:rPr>
          <w:rFonts w:ascii="Inter" w:hAnsi="Inter"/>
        </w:rPr>
      </w:pPr>
    </w:p>
    <w:p w14:paraId="23C0DB70" w14:textId="77777777" w:rsidR="00231C60" w:rsidRPr="009650D6" w:rsidRDefault="00231C60" w:rsidP="00231C60">
      <w:pPr>
        <w:widowControl/>
        <w:suppressAutoHyphens w:val="0"/>
        <w:spacing w:after="0"/>
        <w:jc w:val="both"/>
        <w:rPr>
          <w:rFonts w:ascii="Inter" w:hAnsi="Inter"/>
        </w:rPr>
      </w:pPr>
    </w:p>
    <w:p w14:paraId="38AF0A44" w14:textId="77777777" w:rsidR="00231C60" w:rsidRPr="00921988" w:rsidRDefault="00231C60" w:rsidP="00231C60">
      <w:pPr>
        <w:widowControl/>
        <w:suppressAutoHyphens w:val="0"/>
        <w:spacing w:after="0"/>
        <w:jc w:val="both"/>
        <w:rPr>
          <w:rFonts w:ascii="Inter" w:hAnsi="Inter"/>
        </w:rPr>
      </w:pPr>
    </w:p>
    <w:p w14:paraId="2B4EFD52" w14:textId="56F98DC3" w:rsidR="003A649B" w:rsidRPr="00231C60" w:rsidRDefault="003A649B" w:rsidP="00231C60">
      <w:pPr>
        <w:widowControl/>
        <w:suppressAutoHyphens w:val="0"/>
        <w:spacing w:after="120"/>
        <w:jc w:val="both"/>
        <w:rPr>
          <w:rFonts w:ascii="Inter" w:hAnsi="Inter"/>
          <w:strike/>
        </w:rPr>
      </w:pPr>
    </w:p>
    <w:sectPr w:rsidR="003A649B" w:rsidRPr="00231C60" w:rsidSect="00F779CA">
      <w:headerReference w:type="default" r:id="rId10"/>
      <w:footerReference w:type="default" r:id="rId11"/>
      <w:pgSz w:w="11906" w:h="16838"/>
      <w:pgMar w:top="1667" w:right="907" w:bottom="284" w:left="907" w:header="1134" w:footer="397"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8DBD" w14:textId="77777777" w:rsidR="00CC79BB" w:rsidRDefault="00CC79BB" w:rsidP="0042614D">
      <w:r>
        <w:separator/>
      </w:r>
    </w:p>
  </w:endnote>
  <w:endnote w:type="continuationSeparator" w:id="0">
    <w:p w14:paraId="6182223C" w14:textId="77777777" w:rsidR="00CC79BB" w:rsidRDefault="00CC79BB" w:rsidP="0042614D">
      <w:r>
        <w:continuationSeparator/>
      </w:r>
    </w:p>
  </w:endnote>
  <w:endnote w:type="continuationNotice" w:id="1">
    <w:p w14:paraId="3036AC89" w14:textId="77777777" w:rsidR="00CC79BB" w:rsidRDefault="00CC7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ucida Grande">
    <w:altName w:val="Segoe UI"/>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
    <w:altName w:val="Yu Gothic"/>
    <w:panose1 w:val="00000000000000000000"/>
    <w:charset w:val="80"/>
    <w:family w:val="auto"/>
    <w:notTrueType/>
    <w:pitch w:val="variable"/>
    <w:sig w:usb0="00000001" w:usb1="08070000" w:usb2="00000010" w:usb3="00000000" w:csb0="00020000" w:csb1="00000000"/>
  </w:font>
  <w:font w:name="Inter">
    <w:altName w:val="Calibri"/>
    <w:panose1 w:val="02000503000000020004"/>
    <w:charset w:val="00"/>
    <w:family w:val="auto"/>
    <w:pitch w:val="variable"/>
    <w:sig w:usb0="E00002FF" w:usb1="1200A1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5487" w14:textId="774431E1" w:rsidR="00937ADF" w:rsidRPr="00241863" w:rsidRDefault="00937ADF" w:rsidP="00685448">
    <w:pPr>
      <w:ind w:left="1416" w:firstLine="708"/>
      <w:rPr>
        <w:rFonts w:ascii="Inter" w:hAnsi="Int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836B" w14:textId="77777777" w:rsidR="00CC79BB" w:rsidRDefault="00CC79BB" w:rsidP="0042614D">
      <w:r>
        <w:separator/>
      </w:r>
    </w:p>
  </w:footnote>
  <w:footnote w:type="continuationSeparator" w:id="0">
    <w:p w14:paraId="4723058C" w14:textId="77777777" w:rsidR="00CC79BB" w:rsidRDefault="00CC79BB" w:rsidP="0042614D">
      <w:r>
        <w:continuationSeparator/>
      </w:r>
    </w:p>
  </w:footnote>
  <w:footnote w:type="continuationNotice" w:id="1">
    <w:p w14:paraId="6BF71740" w14:textId="77777777" w:rsidR="00CC79BB" w:rsidRDefault="00CC7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3A15" w14:textId="4F3CEB28" w:rsidR="00937ADF" w:rsidRPr="00241863" w:rsidRDefault="0088674F" w:rsidP="0089282D">
    <w:pPr>
      <w:pStyle w:val="Kopfzeile"/>
      <w:pBdr>
        <w:bottom w:val="single" w:sz="4" w:space="1" w:color="auto"/>
      </w:pBdr>
      <w:rPr>
        <w:rFonts w:ascii="Inter" w:hAnsi="Inter"/>
      </w:rPr>
    </w:pPr>
    <w:r w:rsidRPr="00241863">
      <w:rPr>
        <w:noProof/>
      </w:rPr>
      <w:drawing>
        <wp:anchor distT="0" distB="0" distL="114300" distR="114300" simplePos="0" relativeHeight="251659776" behindDoc="1" locked="0" layoutInCell="1" allowOverlap="1" wp14:anchorId="1DADD474" wp14:editId="1FF16624">
          <wp:simplePos x="0" y="0"/>
          <wp:positionH relativeFrom="margin">
            <wp:align>right</wp:align>
          </wp:positionH>
          <wp:positionV relativeFrom="paragraph">
            <wp:posOffset>-479425</wp:posOffset>
          </wp:positionV>
          <wp:extent cx="1597025" cy="372110"/>
          <wp:effectExtent l="0" t="0" r="3175" b="8890"/>
          <wp:wrapTight wrapText="bothSides">
            <wp:wrapPolygon edited="0">
              <wp:start x="0" y="0"/>
              <wp:lineTo x="0" y="21010"/>
              <wp:lineTo x="21385" y="21010"/>
              <wp:lineTo x="21385" y="0"/>
              <wp:lineTo x="0" y="0"/>
            </wp:wrapPolygon>
          </wp:wrapTight>
          <wp:docPr id="3" name="Grafik 3" descr="Ein Bild, das Text, Uhr, ClipArt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Uhr, ClipArt enthält.  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9852E1" w:rsidRPr="00241863">
      <w:rPr>
        <w:rFonts w:ascii="Inter" w:hAnsi="Inter"/>
        <w:lang w:val="en-US"/>
      </w:rPr>
      <w:t>Press Release</w:t>
    </w:r>
    <w:r w:rsidR="00937ADF" w:rsidRPr="00241863">
      <w:rPr>
        <w:rFonts w:ascii="Inter" w:hAnsi="Inter"/>
        <w:lang w:val="en-US"/>
      </w:rPr>
      <w:t xml:space="preserve"> </w:t>
    </w:r>
    <w:r w:rsidR="008C2240" w:rsidRPr="00241863">
      <w:rPr>
        <w:rFonts w:ascii="Inter" w:hAnsi="Inter"/>
        <w:lang w:val="en-US"/>
      </w:rPr>
      <w:t>June</w:t>
    </w:r>
    <w:r w:rsidR="002F5233" w:rsidRPr="00241863">
      <w:rPr>
        <w:rFonts w:ascii="Inter" w:hAnsi="Inter"/>
        <w:lang w:val="en-US"/>
      </w:rPr>
      <w:t xml:space="preserve"> </w:t>
    </w:r>
    <w:r w:rsidR="00937ADF" w:rsidRPr="00241863">
      <w:rPr>
        <w:rFonts w:ascii="Inter" w:hAnsi="Inter"/>
        <w:lang w:val="en-US"/>
      </w:rPr>
      <w:t>20</w:t>
    </w:r>
    <w:r w:rsidR="00F575B2" w:rsidRPr="00241863">
      <w:rPr>
        <w:rFonts w:ascii="Inter" w:hAnsi="Inter"/>
        <w:lang w:val="en-US"/>
      </w:rPr>
      <w:t>2</w:t>
    </w:r>
    <w:r w:rsidR="00A01157" w:rsidRPr="00241863">
      <w:rPr>
        <w:rFonts w:ascii="Inter" w:hAnsi="Inter"/>
        <w:lang w:val="en-US"/>
      </w:rPr>
      <w:t>3</w:t>
    </w:r>
    <w:r w:rsidR="00937ADF" w:rsidRPr="00241863">
      <w:rPr>
        <w:rFonts w:ascii="Inter" w:hAnsi="Inter"/>
        <w:lang w:val="en-US"/>
      </w:rPr>
      <w:tab/>
    </w:r>
    <w:r w:rsidR="00CF3B30" w:rsidRPr="00241863">
      <w:rPr>
        <w:rFonts w:ascii="Inter" w:hAnsi="Inter"/>
        <w:lang w:val="en-US"/>
      </w:rPr>
      <w:t xml:space="preserve">      </w:t>
    </w:r>
    <w:r w:rsidR="00231C60">
      <w:rPr>
        <w:rFonts w:ascii="Inter" w:hAnsi="Inter"/>
        <w:lang w:val="en-US"/>
      </w:rPr>
      <w:t xml:space="preserve">               </w:t>
    </w:r>
    <w:r w:rsidR="00CF3B30" w:rsidRPr="00241863">
      <w:rPr>
        <w:rFonts w:ascii="Inter" w:hAnsi="Inter"/>
        <w:lang w:val="en-US"/>
      </w:rPr>
      <w:t xml:space="preserve"> </w:t>
    </w:r>
    <w:r w:rsidR="00937ADF" w:rsidRPr="00241863">
      <w:rPr>
        <w:rFonts w:ascii="Inter" w:hAnsi="Inter"/>
        <w:lang w:val="en-US"/>
      </w:rPr>
      <w:t xml:space="preserve">Page </w:t>
    </w:r>
    <w:r w:rsidR="00937ADF" w:rsidRPr="00241863">
      <w:rPr>
        <w:rFonts w:ascii="Inter" w:hAnsi="Inter"/>
        <w:lang w:val="en-US"/>
      </w:rPr>
      <w:fldChar w:fldCharType="begin"/>
    </w:r>
    <w:r w:rsidR="00937ADF" w:rsidRPr="00241863">
      <w:rPr>
        <w:rFonts w:ascii="Inter" w:hAnsi="Inter"/>
        <w:lang w:val="en-US"/>
      </w:rPr>
      <w:instrText xml:space="preserve"> PAGE \*Arabic </w:instrText>
    </w:r>
    <w:r w:rsidR="00937ADF" w:rsidRPr="00241863">
      <w:rPr>
        <w:rFonts w:ascii="Inter" w:hAnsi="Inter"/>
        <w:lang w:val="en-US"/>
      </w:rPr>
      <w:fldChar w:fldCharType="separate"/>
    </w:r>
    <w:r w:rsidR="00685448" w:rsidRPr="00241863">
      <w:rPr>
        <w:rFonts w:ascii="Inter" w:hAnsi="Inter"/>
        <w:noProof/>
        <w:lang w:val="en-US"/>
      </w:rPr>
      <w:t>1</w:t>
    </w:r>
    <w:r w:rsidR="00937ADF" w:rsidRPr="00241863">
      <w:rPr>
        <w:rFonts w:ascii="Inter" w:hAnsi="Inter"/>
        <w:lang w:val="en-US"/>
      </w:rPr>
      <w:fldChar w:fldCharType="end"/>
    </w:r>
    <w:r w:rsidR="00937ADF" w:rsidRPr="00241863">
      <w:rPr>
        <w:rFonts w:ascii="Inter" w:hAnsi="Inter"/>
        <w:lang w:val="en-US"/>
      </w:rPr>
      <w:t xml:space="preserve"> of </w:t>
    </w:r>
    <w:r w:rsidR="00937ADF" w:rsidRPr="00241863">
      <w:rPr>
        <w:rFonts w:ascii="Inter" w:hAnsi="Inter"/>
        <w:lang w:val="en-US"/>
      </w:rPr>
      <w:fldChar w:fldCharType="begin"/>
    </w:r>
    <w:r w:rsidR="00937ADF" w:rsidRPr="00241863">
      <w:rPr>
        <w:rFonts w:ascii="Inter" w:hAnsi="Inter"/>
        <w:lang w:val="en-US"/>
      </w:rPr>
      <w:instrText xml:space="preserve"> NUMPAGES \*Arabic </w:instrText>
    </w:r>
    <w:r w:rsidR="00937ADF" w:rsidRPr="00241863">
      <w:rPr>
        <w:rFonts w:ascii="Inter" w:hAnsi="Inter"/>
        <w:lang w:val="en-US"/>
      </w:rPr>
      <w:fldChar w:fldCharType="separate"/>
    </w:r>
    <w:r w:rsidR="00685448" w:rsidRPr="00241863">
      <w:rPr>
        <w:rFonts w:ascii="Inter" w:hAnsi="Inter"/>
        <w:noProof/>
        <w:lang w:val="en-US"/>
      </w:rPr>
      <w:t>1</w:t>
    </w:r>
    <w:r w:rsidR="00937ADF" w:rsidRPr="00241863">
      <w:rPr>
        <w:rFonts w:ascii="Inter" w:hAnsi="Inter"/>
        <w:lang w:val="en-US"/>
      </w:rPr>
      <w:fldChar w:fldCharType="end"/>
    </w:r>
    <w:r w:rsidR="0089282D" w:rsidRPr="00241863">
      <w:rPr>
        <w:rFonts w:ascii="Inter" w:hAnsi="Inter"/>
        <w:lang w:val="en-US"/>
      </w:rPr>
      <w:t xml:space="preserve">        </w:t>
    </w:r>
    <w:r w:rsidR="00231C60">
      <w:rPr>
        <w:rFonts w:ascii="Inter" w:hAnsi="Inter"/>
        <w:lang w:val="en-US"/>
      </w:rPr>
      <w:t xml:space="preserve">    </w:t>
    </w:r>
    <w:r w:rsidR="00CF3B30" w:rsidRPr="00241863">
      <w:rPr>
        <w:rFonts w:ascii="Inter" w:hAnsi="Inter"/>
        <w:lang w:val="en-US"/>
      </w:rPr>
      <w:t xml:space="preserve">  </w:t>
    </w:r>
    <w:r w:rsidR="0089282D" w:rsidRPr="00241863">
      <w:rPr>
        <w:rFonts w:ascii="Inter" w:hAnsi="Inter"/>
        <w:lang w:val="en-US"/>
      </w:rPr>
      <w:t xml:space="preserve">     © </w:t>
    </w:r>
    <w:r w:rsidR="00937ADF" w:rsidRPr="00241863">
      <w:rPr>
        <w:rFonts w:ascii="Inter" w:hAnsi="Inter"/>
        <w:lang w:val="en-US"/>
      </w:rPr>
      <w:t xml:space="preserve">Spectrum </w:t>
    </w:r>
    <w:r w:rsidR="00097434" w:rsidRPr="00241863">
      <w:rPr>
        <w:rFonts w:ascii="Inter" w:hAnsi="Inter"/>
        <w:lang w:val="en-US"/>
      </w:rPr>
      <w:t xml:space="preserve">Instrumentation </w:t>
    </w:r>
    <w:r w:rsidR="00937ADF" w:rsidRPr="00241863">
      <w:rPr>
        <w:rFonts w:ascii="Inter" w:hAnsi="Inter"/>
        <w:lang w:val="en-US"/>
      </w:rPr>
      <w:t>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pStyle w:val="berschrift5"/>
      <w:suff w:val="nothing"/>
      <w:lvlText w:val=""/>
      <w:lvlJc w:val="left"/>
      <w:pPr>
        <w:tabs>
          <w:tab w:val="num" w:pos="0"/>
        </w:tabs>
        <w:ind w:left="1008" w:hanging="1008"/>
      </w:pPr>
    </w:lvl>
    <w:lvl w:ilvl="5">
      <w:start w:val="1"/>
      <w:numFmt w:val="none"/>
      <w:pStyle w:val="berschrift6"/>
      <w:suff w:val="nothing"/>
      <w:lvlText w:val=""/>
      <w:lvlJc w:val="left"/>
      <w:pPr>
        <w:tabs>
          <w:tab w:val="num" w:pos="0"/>
        </w:tabs>
        <w:ind w:left="1152" w:hanging="1152"/>
      </w:pPr>
    </w:lvl>
    <w:lvl w:ilvl="6">
      <w:start w:val="1"/>
      <w:numFmt w:val="none"/>
      <w:pStyle w:val="berschrift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925456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F7D"/>
    <w:rsid w:val="0000036A"/>
    <w:rsid w:val="000014E1"/>
    <w:rsid w:val="00007B40"/>
    <w:rsid w:val="00012EB0"/>
    <w:rsid w:val="00016721"/>
    <w:rsid w:val="000173AB"/>
    <w:rsid w:val="00017A4B"/>
    <w:rsid w:val="000206B2"/>
    <w:rsid w:val="00021747"/>
    <w:rsid w:val="000227A0"/>
    <w:rsid w:val="00023992"/>
    <w:rsid w:val="000314CD"/>
    <w:rsid w:val="00035693"/>
    <w:rsid w:val="000366CE"/>
    <w:rsid w:val="000564DA"/>
    <w:rsid w:val="00057B35"/>
    <w:rsid w:val="00067392"/>
    <w:rsid w:val="00072B20"/>
    <w:rsid w:val="00080919"/>
    <w:rsid w:val="00082DE8"/>
    <w:rsid w:val="00090795"/>
    <w:rsid w:val="00095913"/>
    <w:rsid w:val="00097434"/>
    <w:rsid w:val="000A02E9"/>
    <w:rsid w:val="000B53B7"/>
    <w:rsid w:val="000B63CE"/>
    <w:rsid w:val="000B798D"/>
    <w:rsid w:val="000C0760"/>
    <w:rsid w:val="000C21A3"/>
    <w:rsid w:val="000C3FAD"/>
    <w:rsid w:val="000E65A8"/>
    <w:rsid w:val="000F03B4"/>
    <w:rsid w:val="000F1C6D"/>
    <w:rsid w:val="000F6F8C"/>
    <w:rsid w:val="000F7E72"/>
    <w:rsid w:val="00102631"/>
    <w:rsid w:val="00103956"/>
    <w:rsid w:val="00105807"/>
    <w:rsid w:val="001073B0"/>
    <w:rsid w:val="00117607"/>
    <w:rsid w:val="00117702"/>
    <w:rsid w:val="00120D52"/>
    <w:rsid w:val="0013416D"/>
    <w:rsid w:val="0013444F"/>
    <w:rsid w:val="00137AA5"/>
    <w:rsid w:val="00144A2E"/>
    <w:rsid w:val="00151B1A"/>
    <w:rsid w:val="00154280"/>
    <w:rsid w:val="00156CC6"/>
    <w:rsid w:val="00161ABC"/>
    <w:rsid w:val="001654D8"/>
    <w:rsid w:val="00170A7B"/>
    <w:rsid w:val="001735B1"/>
    <w:rsid w:val="001854B1"/>
    <w:rsid w:val="00185E6E"/>
    <w:rsid w:val="001945FE"/>
    <w:rsid w:val="001947B1"/>
    <w:rsid w:val="00194823"/>
    <w:rsid w:val="001A1FBD"/>
    <w:rsid w:val="001A3C21"/>
    <w:rsid w:val="001B3063"/>
    <w:rsid w:val="001C0AFD"/>
    <w:rsid w:val="001C4DDC"/>
    <w:rsid w:val="001C6150"/>
    <w:rsid w:val="001D163A"/>
    <w:rsid w:val="001D1DFC"/>
    <w:rsid w:val="001D5C36"/>
    <w:rsid w:val="001D6760"/>
    <w:rsid w:val="001E5373"/>
    <w:rsid w:val="001E5834"/>
    <w:rsid w:val="001F01EE"/>
    <w:rsid w:val="001F16D6"/>
    <w:rsid w:val="001F757F"/>
    <w:rsid w:val="00204844"/>
    <w:rsid w:val="00212F35"/>
    <w:rsid w:val="0021499E"/>
    <w:rsid w:val="00224051"/>
    <w:rsid w:val="00230809"/>
    <w:rsid w:val="00230BBC"/>
    <w:rsid w:val="00231C60"/>
    <w:rsid w:val="00232DD8"/>
    <w:rsid w:val="00236F5E"/>
    <w:rsid w:val="00241863"/>
    <w:rsid w:val="00243E92"/>
    <w:rsid w:val="002461BF"/>
    <w:rsid w:val="00252AA8"/>
    <w:rsid w:val="00252B98"/>
    <w:rsid w:val="00253CED"/>
    <w:rsid w:val="00261E8C"/>
    <w:rsid w:val="00262E53"/>
    <w:rsid w:val="0026500F"/>
    <w:rsid w:val="00265612"/>
    <w:rsid w:val="00266789"/>
    <w:rsid w:val="00270BB3"/>
    <w:rsid w:val="0027322E"/>
    <w:rsid w:val="00277DF7"/>
    <w:rsid w:val="00287921"/>
    <w:rsid w:val="0029219E"/>
    <w:rsid w:val="00292AB2"/>
    <w:rsid w:val="00293F7C"/>
    <w:rsid w:val="002979F8"/>
    <w:rsid w:val="002A691C"/>
    <w:rsid w:val="002A70F4"/>
    <w:rsid w:val="002B489B"/>
    <w:rsid w:val="002B795F"/>
    <w:rsid w:val="002B7BA1"/>
    <w:rsid w:val="002C0C49"/>
    <w:rsid w:val="002C0E61"/>
    <w:rsid w:val="002D2F00"/>
    <w:rsid w:val="002D37B0"/>
    <w:rsid w:val="002D3C2B"/>
    <w:rsid w:val="002D5E3D"/>
    <w:rsid w:val="002E1107"/>
    <w:rsid w:val="002E2D25"/>
    <w:rsid w:val="002E3E9B"/>
    <w:rsid w:val="002E5397"/>
    <w:rsid w:val="002F1A07"/>
    <w:rsid w:val="002F1B60"/>
    <w:rsid w:val="002F5233"/>
    <w:rsid w:val="002F6EFB"/>
    <w:rsid w:val="00301879"/>
    <w:rsid w:val="00302F00"/>
    <w:rsid w:val="00303C11"/>
    <w:rsid w:val="00304A24"/>
    <w:rsid w:val="0030784C"/>
    <w:rsid w:val="00316780"/>
    <w:rsid w:val="003270F0"/>
    <w:rsid w:val="00327772"/>
    <w:rsid w:val="0033342C"/>
    <w:rsid w:val="0033421E"/>
    <w:rsid w:val="00334E87"/>
    <w:rsid w:val="003359A6"/>
    <w:rsid w:val="00336425"/>
    <w:rsid w:val="003410A7"/>
    <w:rsid w:val="00350DDA"/>
    <w:rsid w:val="00351810"/>
    <w:rsid w:val="00354EFB"/>
    <w:rsid w:val="00356F6B"/>
    <w:rsid w:val="00362CA1"/>
    <w:rsid w:val="00366661"/>
    <w:rsid w:val="00371F4A"/>
    <w:rsid w:val="00387350"/>
    <w:rsid w:val="00390DA3"/>
    <w:rsid w:val="003A001D"/>
    <w:rsid w:val="003A649B"/>
    <w:rsid w:val="003A6E55"/>
    <w:rsid w:val="003A7311"/>
    <w:rsid w:val="003B4AE3"/>
    <w:rsid w:val="003B6BBB"/>
    <w:rsid w:val="003D2116"/>
    <w:rsid w:val="003D4ADC"/>
    <w:rsid w:val="003D5284"/>
    <w:rsid w:val="003D5D0E"/>
    <w:rsid w:val="003D6342"/>
    <w:rsid w:val="003D7609"/>
    <w:rsid w:val="003F1936"/>
    <w:rsid w:val="003F4268"/>
    <w:rsid w:val="003F4CBD"/>
    <w:rsid w:val="003F5128"/>
    <w:rsid w:val="003F701C"/>
    <w:rsid w:val="00405383"/>
    <w:rsid w:val="00406346"/>
    <w:rsid w:val="0041753A"/>
    <w:rsid w:val="00420040"/>
    <w:rsid w:val="004217B8"/>
    <w:rsid w:val="00422A38"/>
    <w:rsid w:val="0042614D"/>
    <w:rsid w:val="00431D98"/>
    <w:rsid w:val="004361E3"/>
    <w:rsid w:val="00444CFE"/>
    <w:rsid w:val="0044704E"/>
    <w:rsid w:val="00447835"/>
    <w:rsid w:val="004506D8"/>
    <w:rsid w:val="00454638"/>
    <w:rsid w:val="0047185C"/>
    <w:rsid w:val="00472599"/>
    <w:rsid w:val="00480099"/>
    <w:rsid w:val="004834C6"/>
    <w:rsid w:val="00485C61"/>
    <w:rsid w:val="00487A6D"/>
    <w:rsid w:val="00491171"/>
    <w:rsid w:val="00493A6F"/>
    <w:rsid w:val="004A1B7F"/>
    <w:rsid w:val="004A4473"/>
    <w:rsid w:val="004B1D39"/>
    <w:rsid w:val="004B45DD"/>
    <w:rsid w:val="004B50BD"/>
    <w:rsid w:val="004C06FC"/>
    <w:rsid w:val="004C17E8"/>
    <w:rsid w:val="004C2FC0"/>
    <w:rsid w:val="004C337B"/>
    <w:rsid w:val="004D4267"/>
    <w:rsid w:val="004D602E"/>
    <w:rsid w:val="004E08EA"/>
    <w:rsid w:val="004E116E"/>
    <w:rsid w:val="004E44FC"/>
    <w:rsid w:val="004E4D14"/>
    <w:rsid w:val="004E5BD7"/>
    <w:rsid w:val="004F05B0"/>
    <w:rsid w:val="004F4BF3"/>
    <w:rsid w:val="004F4E34"/>
    <w:rsid w:val="0050013B"/>
    <w:rsid w:val="00503F26"/>
    <w:rsid w:val="00514A5A"/>
    <w:rsid w:val="005154EC"/>
    <w:rsid w:val="005227D3"/>
    <w:rsid w:val="005237D1"/>
    <w:rsid w:val="00524A45"/>
    <w:rsid w:val="005349E4"/>
    <w:rsid w:val="00540224"/>
    <w:rsid w:val="00541E1C"/>
    <w:rsid w:val="0054735D"/>
    <w:rsid w:val="00553B9C"/>
    <w:rsid w:val="00555A3F"/>
    <w:rsid w:val="00556ADB"/>
    <w:rsid w:val="00560A7E"/>
    <w:rsid w:val="0056106B"/>
    <w:rsid w:val="00571592"/>
    <w:rsid w:val="00572CA0"/>
    <w:rsid w:val="0057528B"/>
    <w:rsid w:val="0058217D"/>
    <w:rsid w:val="00585F87"/>
    <w:rsid w:val="0059130A"/>
    <w:rsid w:val="005940DD"/>
    <w:rsid w:val="00596D57"/>
    <w:rsid w:val="005A14BC"/>
    <w:rsid w:val="005A627C"/>
    <w:rsid w:val="005A6780"/>
    <w:rsid w:val="005B1731"/>
    <w:rsid w:val="005B4EED"/>
    <w:rsid w:val="005B517C"/>
    <w:rsid w:val="005B55C2"/>
    <w:rsid w:val="005C3968"/>
    <w:rsid w:val="005C3C5B"/>
    <w:rsid w:val="005C753C"/>
    <w:rsid w:val="005C7751"/>
    <w:rsid w:val="005D3A40"/>
    <w:rsid w:val="005D419B"/>
    <w:rsid w:val="005D46DA"/>
    <w:rsid w:val="005D4EBB"/>
    <w:rsid w:val="005E1AE1"/>
    <w:rsid w:val="005E2C86"/>
    <w:rsid w:val="005E2D66"/>
    <w:rsid w:val="005E5F91"/>
    <w:rsid w:val="005E70BA"/>
    <w:rsid w:val="005E7FB4"/>
    <w:rsid w:val="00605A09"/>
    <w:rsid w:val="00605A35"/>
    <w:rsid w:val="0060745E"/>
    <w:rsid w:val="00616069"/>
    <w:rsid w:val="00617892"/>
    <w:rsid w:val="00617D61"/>
    <w:rsid w:val="006339E7"/>
    <w:rsid w:val="00635C7F"/>
    <w:rsid w:val="00642AAC"/>
    <w:rsid w:val="006476E0"/>
    <w:rsid w:val="00651E7B"/>
    <w:rsid w:val="006521FD"/>
    <w:rsid w:val="00654599"/>
    <w:rsid w:val="00665BA3"/>
    <w:rsid w:val="00674311"/>
    <w:rsid w:val="00680DCE"/>
    <w:rsid w:val="006837A2"/>
    <w:rsid w:val="00683D10"/>
    <w:rsid w:val="00685448"/>
    <w:rsid w:val="006865A8"/>
    <w:rsid w:val="00693A09"/>
    <w:rsid w:val="0069506E"/>
    <w:rsid w:val="006A7252"/>
    <w:rsid w:val="006A7993"/>
    <w:rsid w:val="006B20B9"/>
    <w:rsid w:val="006B2C21"/>
    <w:rsid w:val="006B3601"/>
    <w:rsid w:val="006B48AA"/>
    <w:rsid w:val="006C0605"/>
    <w:rsid w:val="006C30A4"/>
    <w:rsid w:val="006C42C3"/>
    <w:rsid w:val="006C7C3D"/>
    <w:rsid w:val="006D6130"/>
    <w:rsid w:val="006E17D2"/>
    <w:rsid w:val="006E37DF"/>
    <w:rsid w:val="006E5852"/>
    <w:rsid w:val="006F142D"/>
    <w:rsid w:val="006F3140"/>
    <w:rsid w:val="006F4C47"/>
    <w:rsid w:val="006F6B7E"/>
    <w:rsid w:val="00701E6E"/>
    <w:rsid w:val="00702075"/>
    <w:rsid w:val="007075E0"/>
    <w:rsid w:val="00713358"/>
    <w:rsid w:val="0072269D"/>
    <w:rsid w:val="00726E59"/>
    <w:rsid w:val="00737371"/>
    <w:rsid w:val="00737391"/>
    <w:rsid w:val="007412FE"/>
    <w:rsid w:val="00744925"/>
    <w:rsid w:val="007461DC"/>
    <w:rsid w:val="00746428"/>
    <w:rsid w:val="0075275C"/>
    <w:rsid w:val="00762680"/>
    <w:rsid w:val="00764933"/>
    <w:rsid w:val="00771BA0"/>
    <w:rsid w:val="0077602C"/>
    <w:rsid w:val="007816C8"/>
    <w:rsid w:val="007816E9"/>
    <w:rsid w:val="00782FF8"/>
    <w:rsid w:val="00783EF6"/>
    <w:rsid w:val="00784E5C"/>
    <w:rsid w:val="00784F97"/>
    <w:rsid w:val="007A0854"/>
    <w:rsid w:val="007B0628"/>
    <w:rsid w:val="007B695F"/>
    <w:rsid w:val="007C26FF"/>
    <w:rsid w:val="007C6C47"/>
    <w:rsid w:val="007C7187"/>
    <w:rsid w:val="007D0417"/>
    <w:rsid w:val="007D1153"/>
    <w:rsid w:val="007D29C9"/>
    <w:rsid w:val="007D6C41"/>
    <w:rsid w:val="007E6475"/>
    <w:rsid w:val="007E68FC"/>
    <w:rsid w:val="007F59F3"/>
    <w:rsid w:val="007F6AF5"/>
    <w:rsid w:val="008039B1"/>
    <w:rsid w:val="0080494E"/>
    <w:rsid w:val="008079B0"/>
    <w:rsid w:val="00815A97"/>
    <w:rsid w:val="00831F27"/>
    <w:rsid w:val="00833D56"/>
    <w:rsid w:val="00833F7D"/>
    <w:rsid w:val="008403AE"/>
    <w:rsid w:val="00846507"/>
    <w:rsid w:val="00850BF5"/>
    <w:rsid w:val="00856181"/>
    <w:rsid w:val="0085720E"/>
    <w:rsid w:val="00862599"/>
    <w:rsid w:val="00863CA7"/>
    <w:rsid w:val="0086439F"/>
    <w:rsid w:val="008652F9"/>
    <w:rsid w:val="00865B0D"/>
    <w:rsid w:val="00865E36"/>
    <w:rsid w:val="008670FD"/>
    <w:rsid w:val="008741ED"/>
    <w:rsid w:val="00882A5F"/>
    <w:rsid w:val="0088456A"/>
    <w:rsid w:val="0088674F"/>
    <w:rsid w:val="0089282D"/>
    <w:rsid w:val="008A037E"/>
    <w:rsid w:val="008A2CC6"/>
    <w:rsid w:val="008A79AE"/>
    <w:rsid w:val="008B2117"/>
    <w:rsid w:val="008B7127"/>
    <w:rsid w:val="008C00B8"/>
    <w:rsid w:val="008C2240"/>
    <w:rsid w:val="008C4BEA"/>
    <w:rsid w:val="008C65CA"/>
    <w:rsid w:val="008D259C"/>
    <w:rsid w:val="008D340B"/>
    <w:rsid w:val="008D4AAC"/>
    <w:rsid w:val="008E2F0F"/>
    <w:rsid w:val="008E3B9A"/>
    <w:rsid w:val="008E4984"/>
    <w:rsid w:val="00900EFE"/>
    <w:rsid w:val="009065CC"/>
    <w:rsid w:val="00907A4C"/>
    <w:rsid w:val="00912C86"/>
    <w:rsid w:val="0091306B"/>
    <w:rsid w:val="00921988"/>
    <w:rsid w:val="00922E60"/>
    <w:rsid w:val="00924809"/>
    <w:rsid w:val="00924E47"/>
    <w:rsid w:val="00926000"/>
    <w:rsid w:val="00926A88"/>
    <w:rsid w:val="009273F6"/>
    <w:rsid w:val="009337BA"/>
    <w:rsid w:val="00937ADF"/>
    <w:rsid w:val="00945FE5"/>
    <w:rsid w:val="009538F5"/>
    <w:rsid w:val="00955D2F"/>
    <w:rsid w:val="00955EFF"/>
    <w:rsid w:val="00960B95"/>
    <w:rsid w:val="00962974"/>
    <w:rsid w:val="009630E2"/>
    <w:rsid w:val="009650D6"/>
    <w:rsid w:val="00975855"/>
    <w:rsid w:val="0098144B"/>
    <w:rsid w:val="00981A46"/>
    <w:rsid w:val="009852E1"/>
    <w:rsid w:val="0098585B"/>
    <w:rsid w:val="009866BF"/>
    <w:rsid w:val="00991072"/>
    <w:rsid w:val="00995DA2"/>
    <w:rsid w:val="00997E12"/>
    <w:rsid w:val="009A0F18"/>
    <w:rsid w:val="009A76AA"/>
    <w:rsid w:val="009B1377"/>
    <w:rsid w:val="009B3B6A"/>
    <w:rsid w:val="009B7629"/>
    <w:rsid w:val="009C0F52"/>
    <w:rsid w:val="009C3AEB"/>
    <w:rsid w:val="009C6BEC"/>
    <w:rsid w:val="009D1C95"/>
    <w:rsid w:val="009D3B3A"/>
    <w:rsid w:val="009D460A"/>
    <w:rsid w:val="009D68E9"/>
    <w:rsid w:val="009E308C"/>
    <w:rsid w:val="009E7977"/>
    <w:rsid w:val="009F079C"/>
    <w:rsid w:val="009F3220"/>
    <w:rsid w:val="00A01157"/>
    <w:rsid w:val="00A0537A"/>
    <w:rsid w:val="00A05CBE"/>
    <w:rsid w:val="00A5055C"/>
    <w:rsid w:val="00A56ABD"/>
    <w:rsid w:val="00A60789"/>
    <w:rsid w:val="00A60F9E"/>
    <w:rsid w:val="00A629D1"/>
    <w:rsid w:val="00A640B8"/>
    <w:rsid w:val="00A646D7"/>
    <w:rsid w:val="00A7133C"/>
    <w:rsid w:val="00A7458D"/>
    <w:rsid w:val="00A76DE7"/>
    <w:rsid w:val="00A81432"/>
    <w:rsid w:val="00A86DFB"/>
    <w:rsid w:val="00A910FC"/>
    <w:rsid w:val="00A91DE0"/>
    <w:rsid w:val="00A92B22"/>
    <w:rsid w:val="00AA49BA"/>
    <w:rsid w:val="00AB4E37"/>
    <w:rsid w:val="00AC04A4"/>
    <w:rsid w:val="00AC191B"/>
    <w:rsid w:val="00AC4D82"/>
    <w:rsid w:val="00AC57C9"/>
    <w:rsid w:val="00AC6C3C"/>
    <w:rsid w:val="00AD0604"/>
    <w:rsid w:val="00AD1F1B"/>
    <w:rsid w:val="00AD5433"/>
    <w:rsid w:val="00AD71D4"/>
    <w:rsid w:val="00AD71E5"/>
    <w:rsid w:val="00AD767C"/>
    <w:rsid w:val="00AD7F23"/>
    <w:rsid w:val="00AE2A0F"/>
    <w:rsid w:val="00AE7CAA"/>
    <w:rsid w:val="00AF1B41"/>
    <w:rsid w:val="00AF1BEB"/>
    <w:rsid w:val="00AF24A0"/>
    <w:rsid w:val="00AF3212"/>
    <w:rsid w:val="00AF3EAE"/>
    <w:rsid w:val="00AF7A0B"/>
    <w:rsid w:val="00B0718C"/>
    <w:rsid w:val="00B114CA"/>
    <w:rsid w:val="00B175B4"/>
    <w:rsid w:val="00B17F41"/>
    <w:rsid w:val="00B202F0"/>
    <w:rsid w:val="00B22044"/>
    <w:rsid w:val="00B33977"/>
    <w:rsid w:val="00B37872"/>
    <w:rsid w:val="00B428CB"/>
    <w:rsid w:val="00B50137"/>
    <w:rsid w:val="00B53227"/>
    <w:rsid w:val="00B57008"/>
    <w:rsid w:val="00B57B5C"/>
    <w:rsid w:val="00B809E7"/>
    <w:rsid w:val="00B85C5F"/>
    <w:rsid w:val="00B86D37"/>
    <w:rsid w:val="00B92945"/>
    <w:rsid w:val="00BA00FF"/>
    <w:rsid w:val="00BA2EC2"/>
    <w:rsid w:val="00BA6D4B"/>
    <w:rsid w:val="00BB4215"/>
    <w:rsid w:val="00BC2D2C"/>
    <w:rsid w:val="00BD2349"/>
    <w:rsid w:val="00BD3BDB"/>
    <w:rsid w:val="00BE564C"/>
    <w:rsid w:val="00BE67B5"/>
    <w:rsid w:val="00BF0637"/>
    <w:rsid w:val="00BF1E8D"/>
    <w:rsid w:val="00C02F55"/>
    <w:rsid w:val="00C11024"/>
    <w:rsid w:val="00C13C4A"/>
    <w:rsid w:val="00C264B4"/>
    <w:rsid w:val="00C26E51"/>
    <w:rsid w:val="00C30E86"/>
    <w:rsid w:val="00C31DD5"/>
    <w:rsid w:val="00C33F66"/>
    <w:rsid w:val="00C4266C"/>
    <w:rsid w:val="00C4401C"/>
    <w:rsid w:val="00C47EEC"/>
    <w:rsid w:val="00C5121C"/>
    <w:rsid w:val="00C537E3"/>
    <w:rsid w:val="00C544AD"/>
    <w:rsid w:val="00C61210"/>
    <w:rsid w:val="00C67C2D"/>
    <w:rsid w:val="00C73BA9"/>
    <w:rsid w:val="00C75EE2"/>
    <w:rsid w:val="00C96469"/>
    <w:rsid w:val="00CB421A"/>
    <w:rsid w:val="00CB554F"/>
    <w:rsid w:val="00CB64F3"/>
    <w:rsid w:val="00CC0429"/>
    <w:rsid w:val="00CC0F33"/>
    <w:rsid w:val="00CC4912"/>
    <w:rsid w:val="00CC6055"/>
    <w:rsid w:val="00CC79BB"/>
    <w:rsid w:val="00CD1EFA"/>
    <w:rsid w:val="00CD6F17"/>
    <w:rsid w:val="00CE0853"/>
    <w:rsid w:val="00CE20AF"/>
    <w:rsid w:val="00CE3270"/>
    <w:rsid w:val="00CF1BA0"/>
    <w:rsid w:val="00CF1BEE"/>
    <w:rsid w:val="00CF3B30"/>
    <w:rsid w:val="00CF57B7"/>
    <w:rsid w:val="00CF5E19"/>
    <w:rsid w:val="00CF5FE5"/>
    <w:rsid w:val="00D12F27"/>
    <w:rsid w:val="00D1533C"/>
    <w:rsid w:val="00D1739E"/>
    <w:rsid w:val="00D1743C"/>
    <w:rsid w:val="00D220F7"/>
    <w:rsid w:val="00D24050"/>
    <w:rsid w:val="00D33A56"/>
    <w:rsid w:val="00D355E9"/>
    <w:rsid w:val="00D377FB"/>
    <w:rsid w:val="00D5010A"/>
    <w:rsid w:val="00D5262F"/>
    <w:rsid w:val="00D54DD5"/>
    <w:rsid w:val="00D575AA"/>
    <w:rsid w:val="00D57FE0"/>
    <w:rsid w:val="00D61F1C"/>
    <w:rsid w:val="00D62EA4"/>
    <w:rsid w:val="00D7007F"/>
    <w:rsid w:val="00D75D71"/>
    <w:rsid w:val="00D80690"/>
    <w:rsid w:val="00D81DD6"/>
    <w:rsid w:val="00D839FD"/>
    <w:rsid w:val="00D90BCE"/>
    <w:rsid w:val="00D90CBF"/>
    <w:rsid w:val="00D93C3F"/>
    <w:rsid w:val="00D94387"/>
    <w:rsid w:val="00DA484C"/>
    <w:rsid w:val="00DA6B1D"/>
    <w:rsid w:val="00DB15AE"/>
    <w:rsid w:val="00DB31F6"/>
    <w:rsid w:val="00DB79C7"/>
    <w:rsid w:val="00DC58AA"/>
    <w:rsid w:val="00DC7B17"/>
    <w:rsid w:val="00DD506D"/>
    <w:rsid w:val="00DE1E56"/>
    <w:rsid w:val="00DF054B"/>
    <w:rsid w:val="00DF65DF"/>
    <w:rsid w:val="00E011BB"/>
    <w:rsid w:val="00E05E08"/>
    <w:rsid w:val="00E07910"/>
    <w:rsid w:val="00E22DC8"/>
    <w:rsid w:val="00E27E80"/>
    <w:rsid w:val="00E316C5"/>
    <w:rsid w:val="00E3268B"/>
    <w:rsid w:val="00E3745C"/>
    <w:rsid w:val="00E42F7C"/>
    <w:rsid w:val="00E436FE"/>
    <w:rsid w:val="00E44886"/>
    <w:rsid w:val="00E51FEF"/>
    <w:rsid w:val="00E6261E"/>
    <w:rsid w:val="00E71EB5"/>
    <w:rsid w:val="00E7389F"/>
    <w:rsid w:val="00E739BF"/>
    <w:rsid w:val="00E90A9C"/>
    <w:rsid w:val="00E9118D"/>
    <w:rsid w:val="00E9575D"/>
    <w:rsid w:val="00E96658"/>
    <w:rsid w:val="00E976A2"/>
    <w:rsid w:val="00E977C9"/>
    <w:rsid w:val="00E97ACE"/>
    <w:rsid w:val="00EA1D4E"/>
    <w:rsid w:val="00EA47BC"/>
    <w:rsid w:val="00EB0983"/>
    <w:rsid w:val="00EB6A41"/>
    <w:rsid w:val="00EB7E57"/>
    <w:rsid w:val="00EC21D3"/>
    <w:rsid w:val="00EC3396"/>
    <w:rsid w:val="00EC3866"/>
    <w:rsid w:val="00EC65CA"/>
    <w:rsid w:val="00EC77ED"/>
    <w:rsid w:val="00EC7F63"/>
    <w:rsid w:val="00ED21D9"/>
    <w:rsid w:val="00ED3FE8"/>
    <w:rsid w:val="00EE1B72"/>
    <w:rsid w:val="00EE5BBB"/>
    <w:rsid w:val="00EF3BAC"/>
    <w:rsid w:val="00EF57CB"/>
    <w:rsid w:val="00EF686B"/>
    <w:rsid w:val="00F068B3"/>
    <w:rsid w:val="00F1004A"/>
    <w:rsid w:val="00F11DB4"/>
    <w:rsid w:val="00F209B9"/>
    <w:rsid w:val="00F21DD8"/>
    <w:rsid w:val="00F2287B"/>
    <w:rsid w:val="00F24C90"/>
    <w:rsid w:val="00F27BDF"/>
    <w:rsid w:val="00F318AA"/>
    <w:rsid w:val="00F33EB0"/>
    <w:rsid w:val="00F34937"/>
    <w:rsid w:val="00F34A4C"/>
    <w:rsid w:val="00F41740"/>
    <w:rsid w:val="00F440E9"/>
    <w:rsid w:val="00F45E55"/>
    <w:rsid w:val="00F53EDC"/>
    <w:rsid w:val="00F55A02"/>
    <w:rsid w:val="00F575B2"/>
    <w:rsid w:val="00F57C8E"/>
    <w:rsid w:val="00F60C7D"/>
    <w:rsid w:val="00F60E63"/>
    <w:rsid w:val="00F630F1"/>
    <w:rsid w:val="00F65CD5"/>
    <w:rsid w:val="00F703BD"/>
    <w:rsid w:val="00F7250F"/>
    <w:rsid w:val="00F74AD3"/>
    <w:rsid w:val="00F779CA"/>
    <w:rsid w:val="00F800D5"/>
    <w:rsid w:val="00F85AD3"/>
    <w:rsid w:val="00F85C3A"/>
    <w:rsid w:val="00F9081B"/>
    <w:rsid w:val="00F93920"/>
    <w:rsid w:val="00F94EBA"/>
    <w:rsid w:val="00FA026C"/>
    <w:rsid w:val="00FA0910"/>
    <w:rsid w:val="00FA48A2"/>
    <w:rsid w:val="00FA66AF"/>
    <w:rsid w:val="00FB3AA1"/>
    <w:rsid w:val="00FB77A9"/>
    <w:rsid w:val="00FC1486"/>
    <w:rsid w:val="00FC27FA"/>
    <w:rsid w:val="00FC6334"/>
    <w:rsid w:val="00FD159E"/>
    <w:rsid w:val="00FE0511"/>
    <w:rsid w:val="00FE28BC"/>
    <w:rsid w:val="00FE45CF"/>
    <w:rsid w:val="00FE50F5"/>
    <w:rsid w:val="00FF334A"/>
    <w:rsid w:val="00FF344A"/>
    <w:rsid w:val="00FF36A5"/>
    <w:rsid w:val="00FF673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oNotEmbedSmartTags/>
  <w:decimalSymbol w:val=","/>
  <w:listSeparator w:val=";"/>
  <w14:docId w14:val="081A4D09"/>
  <w15:chartTrackingRefBased/>
  <w15:docId w15:val="{5DA99B94-3F18-4C45-95BB-F7ABF0B03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614D"/>
    <w:pPr>
      <w:widowControl w:val="0"/>
      <w:suppressAutoHyphens/>
      <w:spacing w:after="113"/>
    </w:pPr>
    <w:rPr>
      <w:rFonts w:ascii="Arial" w:hAnsi="Arial" w:cs="Arial"/>
      <w:lang w:val="en-GB" w:eastAsia="ar-SA"/>
    </w:rPr>
  </w:style>
  <w:style w:type="paragraph" w:styleId="berschrift1">
    <w:name w:val="heading 1"/>
    <w:basedOn w:val="Standard"/>
    <w:next w:val="Standard"/>
    <w:qFormat/>
    <w:rsid w:val="0042614D"/>
    <w:pPr>
      <w:outlineLvl w:val="0"/>
    </w:pPr>
    <w:rPr>
      <w:b/>
    </w:rPr>
  </w:style>
  <w:style w:type="paragraph" w:styleId="berschrift2">
    <w:name w:val="heading 2"/>
    <w:basedOn w:val="berschrift"/>
    <w:next w:val="Textkrper"/>
    <w:pPr>
      <w:numPr>
        <w:ilvl w:val="1"/>
        <w:numId w:val="1"/>
      </w:numPr>
      <w:outlineLvl w:val="1"/>
    </w:pPr>
  </w:style>
  <w:style w:type="paragraph" w:styleId="berschrift3">
    <w:name w:val="heading 3"/>
    <w:basedOn w:val="berschrift"/>
    <w:next w:val="Textkrper"/>
    <w:pPr>
      <w:numPr>
        <w:ilvl w:val="2"/>
        <w:numId w:val="1"/>
      </w:numPr>
      <w:spacing w:before="57" w:after="113"/>
      <w:outlineLvl w:val="2"/>
    </w:pPr>
  </w:style>
  <w:style w:type="paragraph" w:styleId="berschrift4">
    <w:name w:val="heading 4"/>
    <w:basedOn w:val="berschrift"/>
    <w:next w:val="Textkrper"/>
    <w:pPr>
      <w:numPr>
        <w:ilvl w:val="3"/>
        <w:numId w:val="1"/>
      </w:numPr>
      <w:outlineLvl w:val="3"/>
    </w:pPr>
  </w:style>
  <w:style w:type="paragraph" w:styleId="berschrift5">
    <w:name w:val="heading 5"/>
    <w:basedOn w:val="berschrift"/>
    <w:next w:val="Textkrper"/>
    <w:pPr>
      <w:numPr>
        <w:ilvl w:val="4"/>
        <w:numId w:val="1"/>
      </w:numPr>
      <w:outlineLvl w:val="4"/>
    </w:pPr>
  </w:style>
  <w:style w:type="paragraph" w:styleId="berschrift6">
    <w:name w:val="heading 6"/>
    <w:basedOn w:val="berschrift"/>
    <w:next w:val="Textkrper"/>
    <w:pPr>
      <w:numPr>
        <w:ilvl w:val="5"/>
        <w:numId w:val="1"/>
      </w:numPr>
      <w:outlineLvl w:val="5"/>
    </w:pPr>
  </w:style>
  <w:style w:type="paragraph" w:styleId="berschrift7">
    <w:name w:val="heading 7"/>
    <w:basedOn w:val="berschrift"/>
    <w:next w:val="Textkrper"/>
    <w:pPr>
      <w:numPr>
        <w:ilvl w:val="6"/>
        <w:numId w:val="1"/>
      </w:numPr>
      <w:outlineLvl w:val="6"/>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rPr>
  </w:style>
  <w:style w:type="character" w:customStyle="1" w:styleId="WW8Num2z1">
    <w:name w:val="WW8Num2z1"/>
    <w:rPr>
      <w:rFonts w:ascii="OpenSymbol" w:hAnsi="OpenSymbol" w:cs="OpenSymbol"/>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HeaderChar">
    <w:name w:val="Header Char"/>
    <w:rPr>
      <w:rFonts w:cs="Times New Roman"/>
    </w:rPr>
  </w:style>
  <w:style w:type="character" w:customStyle="1" w:styleId="FooterChar">
    <w:name w:val="Footer Char"/>
    <w:rPr>
      <w:rFonts w:cs="Times New Roman"/>
    </w:rPr>
  </w:style>
  <w:style w:type="character" w:styleId="Hyperlink">
    <w:name w:val="Hyperlink"/>
    <w:basedOn w:val="WW-Absatz-Standardschriftart"/>
  </w:style>
  <w:style w:type="character" w:customStyle="1" w:styleId="Aufzhlungszeichen1">
    <w:name w:val="Aufzählungszeichen1"/>
  </w:style>
  <w:style w:type="character" w:customStyle="1" w:styleId="ZchnZchn">
    <w:name w:val="Zchn Zchn"/>
    <w:rPr>
      <w:rFonts w:ascii="Lucida Grande" w:hAnsi="Lucida Grande" w:cs="Lucida Grande"/>
      <w:sz w:val="18"/>
      <w:szCs w:val="18"/>
    </w:rPr>
  </w:style>
  <w:style w:type="paragraph" w:customStyle="1" w:styleId="berschrift">
    <w:name w:val="Überschrift"/>
    <w:basedOn w:val="Standard"/>
    <w:next w:val="Textkrper"/>
    <w:pPr>
      <w:keepNext/>
      <w:spacing w:before="240" w:after="120"/>
    </w:pPr>
  </w:style>
  <w:style w:type="paragraph" w:styleId="Textkrper">
    <w:name w:val="Body Text"/>
    <w:basedOn w:val="Standard"/>
    <w:pPr>
      <w:spacing w:after="120"/>
    </w:pPr>
  </w:style>
  <w:style w:type="paragraph" w:styleId="Liste">
    <w:name w:val="List"/>
    <w:basedOn w:val="Textkrper"/>
    <w:rPr>
      <w:rFonts w:cs="Mangal"/>
    </w:rPr>
  </w:style>
  <w:style w:type="paragraph" w:customStyle="1" w:styleId="Beschriftung2">
    <w:name w:val="Beschriftung2"/>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customStyle="1" w:styleId="Beschriftung1">
    <w:name w:val="Beschriftung1"/>
    <w:basedOn w:val="Standard"/>
    <w:pPr>
      <w:suppressLineNumbers/>
      <w:spacing w:before="120" w:after="120"/>
    </w:pPr>
  </w:style>
  <w:style w:type="paragraph" w:styleId="Kopfzeile">
    <w:name w:val="header"/>
    <w:basedOn w:val="Standard"/>
    <w:pPr>
      <w:suppressLineNumbers/>
      <w:tabs>
        <w:tab w:val="center" w:pos="4536"/>
        <w:tab w:val="right" w:pos="9072"/>
      </w:tabs>
      <w:spacing w:after="0" w:line="100" w:lineRule="atLeast"/>
    </w:pPr>
  </w:style>
  <w:style w:type="paragraph" w:styleId="Fuzeile">
    <w:name w:val="footer"/>
    <w:basedOn w:val="Standard"/>
    <w:pPr>
      <w:suppressLineNumbers/>
      <w:tabs>
        <w:tab w:val="center" w:pos="5953"/>
        <w:tab w:val="right" w:pos="11906"/>
      </w:tabs>
    </w:pPr>
  </w:style>
  <w:style w:type="paragraph" w:customStyle="1" w:styleId="Rahmeninhalt">
    <w:name w:val="Rahmeninhalt"/>
    <w:basedOn w:val="Textkrper"/>
  </w:style>
  <w:style w:type="paragraph" w:styleId="StandardWeb">
    <w:name w:val="Normal (Web)"/>
    <w:basedOn w:val="Standard"/>
    <w:pPr>
      <w:spacing w:before="100" w:after="119" w:line="100" w:lineRule="atLeast"/>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Sprechblasentext">
    <w:name w:val="Balloon Text"/>
    <w:basedOn w:val="Standard"/>
    <w:pPr>
      <w:spacing w:after="0"/>
    </w:pPr>
    <w:rPr>
      <w:rFonts w:ascii="Lucida Grande" w:hAnsi="Lucida Grande" w:cs="Lucida Grande"/>
      <w:sz w:val="18"/>
      <w:szCs w:val="18"/>
    </w:rPr>
  </w:style>
  <w:style w:type="paragraph" w:styleId="Beschriftung">
    <w:name w:val="caption"/>
    <w:basedOn w:val="Standard"/>
    <w:next w:val="Standard"/>
    <w:qFormat/>
    <w:rsid w:val="00AD7F23"/>
    <w:pPr>
      <w:widowControl/>
      <w:suppressAutoHyphens w:val="0"/>
      <w:spacing w:after="200"/>
    </w:pPr>
    <w:rPr>
      <w:rFonts w:eastAsia="MS ??"/>
      <w:b/>
      <w:bCs/>
      <w:color w:val="4F81BD"/>
      <w:sz w:val="16"/>
      <w:szCs w:val="18"/>
      <w:lang w:eastAsia="en-US"/>
    </w:rPr>
  </w:style>
  <w:style w:type="character" w:styleId="NichtaufgelsteErwhnung">
    <w:name w:val="Unresolved Mention"/>
    <w:basedOn w:val="Absatz-Standardschriftart"/>
    <w:uiPriority w:val="99"/>
    <w:semiHidden/>
    <w:unhideWhenUsed/>
    <w:rsid w:val="00EF3BAC"/>
    <w:rPr>
      <w:color w:val="808080"/>
      <w:shd w:val="clear" w:color="auto" w:fill="E6E6E6"/>
    </w:rPr>
  </w:style>
  <w:style w:type="paragraph" w:styleId="Titel">
    <w:name w:val="Title"/>
    <w:basedOn w:val="Standard"/>
    <w:next w:val="Standard"/>
    <w:link w:val="TitelZchn"/>
    <w:qFormat/>
    <w:rsid w:val="00447835"/>
    <w:rPr>
      <w:b/>
      <w:sz w:val="28"/>
    </w:rPr>
  </w:style>
  <w:style w:type="character" w:customStyle="1" w:styleId="TitelZchn">
    <w:name w:val="Titel Zchn"/>
    <w:basedOn w:val="Absatz-Standardschriftart"/>
    <w:link w:val="Titel"/>
    <w:rsid w:val="00447835"/>
    <w:rPr>
      <w:rFonts w:ascii="Arial" w:hAnsi="Arial" w:cs="Arial"/>
      <w:b/>
      <w:sz w:val="28"/>
      <w:lang w:val="en-GB" w:eastAsia="ar-SA"/>
    </w:rPr>
  </w:style>
  <w:style w:type="paragraph" w:styleId="berarbeitung">
    <w:name w:val="Revision"/>
    <w:hidden/>
    <w:uiPriority w:val="99"/>
    <w:semiHidden/>
    <w:rsid w:val="00995DA2"/>
    <w:rPr>
      <w:rFonts w:ascii="Arial" w:hAnsi="Arial" w:cs="Arial"/>
      <w:lang w:val="en-GB" w:eastAsia="ar-SA"/>
    </w:rPr>
  </w:style>
  <w:style w:type="character" w:customStyle="1" w:styleId="jlqj4b">
    <w:name w:val="jlqj4b"/>
    <w:basedOn w:val="Absatz-Standardschriftart"/>
    <w:rsid w:val="00784F97"/>
  </w:style>
  <w:style w:type="paragraph" w:customStyle="1" w:styleId="Default">
    <w:name w:val="Default"/>
    <w:rsid w:val="001E5834"/>
    <w:pPr>
      <w:autoSpaceDE w:val="0"/>
      <w:autoSpaceDN w:val="0"/>
      <w:adjustRightInd w:val="0"/>
    </w:pPr>
    <w:rPr>
      <w:rFonts w:ascii="Inter" w:hAnsi="Inter" w:cs="Inter"/>
      <w:color w:val="000000"/>
      <w:sz w:val="24"/>
      <w:szCs w:val="24"/>
    </w:rPr>
  </w:style>
  <w:style w:type="character" w:styleId="BesuchterLink">
    <w:name w:val="FollowedHyperlink"/>
    <w:basedOn w:val="Absatz-Standardschriftart"/>
    <w:rsid w:val="00DA6B1D"/>
    <w:rPr>
      <w:color w:val="954F72" w:themeColor="followedHyperlink"/>
      <w:u w:val="single"/>
    </w:rPr>
  </w:style>
  <w:style w:type="character" w:styleId="Kommentarzeichen">
    <w:name w:val="annotation reference"/>
    <w:basedOn w:val="Absatz-Standardschriftart"/>
    <w:rsid w:val="006C0605"/>
    <w:rPr>
      <w:sz w:val="16"/>
      <w:szCs w:val="16"/>
    </w:rPr>
  </w:style>
  <w:style w:type="paragraph" w:styleId="Kommentartext">
    <w:name w:val="annotation text"/>
    <w:basedOn w:val="Standard"/>
    <w:link w:val="KommentartextZchn"/>
    <w:rsid w:val="006C0605"/>
  </w:style>
  <w:style w:type="character" w:customStyle="1" w:styleId="KommentartextZchn">
    <w:name w:val="Kommentartext Zchn"/>
    <w:basedOn w:val="Absatz-Standardschriftart"/>
    <w:link w:val="Kommentartext"/>
    <w:rsid w:val="006C0605"/>
    <w:rPr>
      <w:rFonts w:ascii="Arial" w:hAnsi="Arial" w:cs="Arial"/>
      <w:lang w:val="en-GB" w:eastAsia="ar-SA"/>
    </w:rPr>
  </w:style>
  <w:style w:type="paragraph" w:styleId="Kommentarthema">
    <w:name w:val="annotation subject"/>
    <w:basedOn w:val="Kommentartext"/>
    <w:next w:val="Kommentartext"/>
    <w:link w:val="KommentarthemaZchn"/>
    <w:rsid w:val="006C0605"/>
    <w:rPr>
      <w:b/>
      <w:bCs/>
    </w:rPr>
  </w:style>
  <w:style w:type="character" w:customStyle="1" w:styleId="KommentarthemaZchn">
    <w:name w:val="Kommentarthema Zchn"/>
    <w:basedOn w:val="KommentartextZchn"/>
    <w:link w:val="Kommentarthema"/>
    <w:rsid w:val="006C0605"/>
    <w:rPr>
      <w:rFonts w:ascii="Arial" w:hAnsi="Arial" w:cs="Arial"/>
      <w:b/>
      <w:bCs/>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07694">
      <w:bodyDiv w:val="1"/>
      <w:marLeft w:val="0"/>
      <w:marRight w:val="0"/>
      <w:marTop w:val="0"/>
      <w:marBottom w:val="0"/>
      <w:divBdr>
        <w:top w:val="none" w:sz="0" w:space="0" w:color="auto"/>
        <w:left w:val="none" w:sz="0" w:space="0" w:color="auto"/>
        <w:bottom w:val="none" w:sz="0" w:space="0" w:color="auto"/>
        <w:right w:val="none" w:sz="0" w:space="0" w:color="auto"/>
      </w:divBdr>
    </w:div>
    <w:div w:id="733309694">
      <w:bodyDiv w:val="1"/>
      <w:marLeft w:val="0"/>
      <w:marRight w:val="0"/>
      <w:marTop w:val="0"/>
      <w:marBottom w:val="0"/>
      <w:divBdr>
        <w:top w:val="none" w:sz="0" w:space="0" w:color="auto"/>
        <w:left w:val="none" w:sz="0" w:space="0" w:color="auto"/>
        <w:bottom w:val="none" w:sz="0" w:space="0" w:color="auto"/>
        <w:right w:val="none" w:sz="0" w:space="0" w:color="auto"/>
      </w:divBdr>
    </w:div>
    <w:div w:id="939797399">
      <w:bodyDiv w:val="1"/>
      <w:marLeft w:val="0"/>
      <w:marRight w:val="0"/>
      <w:marTop w:val="0"/>
      <w:marBottom w:val="0"/>
      <w:divBdr>
        <w:top w:val="none" w:sz="0" w:space="0" w:color="auto"/>
        <w:left w:val="none" w:sz="0" w:space="0" w:color="auto"/>
        <w:bottom w:val="none" w:sz="0" w:space="0" w:color="auto"/>
        <w:right w:val="none" w:sz="0" w:space="0" w:color="auto"/>
      </w:divBdr>
    </w:div>
    <w:div w:id="1247300585">
      <w:bodyDiv w:val="1"/>
      <w:marLeft w:val="0"/>
      <w:marRight w:val="0"/>
      <w:marTop w:val="0"/>
      <w:marBottom w:val="0"/>
      <w:divBdr>
        <w:top w:val="none" w:sz="0" w:space="0" w:color="auto"/>
        <w:left w:val="none" w:sz="0" w:space="0" w:color="auto"/>
        <w:bottom w:val="none" w:sz="0" w:space="0" w:color="auto"/>
        <w:right w:val="none" w:sz="0" w:space="0" w:color="auto"/>
      </w:divBdr>
    </w:div>
    <w:div w:id="1791821424">
      <w:bodyDiv w:val="1"/>
      <w:marLeft w:val="0"/>
      <w:marRight w:val="0"/>
      <w:marTop w:val="0"/>
      <w:marBottom w:val="0"/>
      <w:divBdr>
        <w:top w:val="none" w:sz="0" w:space="0" w:color="auto"/>
        <w:left w:val="none" w:sz="0" w:space="0" w:color="auto"/>
        <w:bottom w:val="none" w:sz="0" w:space="0" w:color="auto"/>
        <w:right w:val="none" w:sz="0" w:space="0" w:color="auto"/>
      </w:divBdr>
    </w:div>
    <w:div w:id="207573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pectrum-instrument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N:\Doc\Vorlagen_Formulare\Marketing\Press%20Releas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126FD-6C8C-AD46-B54A-864C8FCDE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 Release.dotx</Template>
  <TotalTime>0</TotalTime>
  <Pages>2</Pages>
  <Words>302</Words>
  <Characters>1907</Characters>
  <Application>Microsoft Office Word</Application>
  <DocSecurity>0</DocSecurity>
  <Lines>15</Lines>
  <Paragraphs>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 </vt:lpstr>
      <vt:lpstr> </vt:lpstr>
      <vt:lpstr> </vt:lpstr>
    </vt:vector>
  </TitlesOfParts>
  <Company>Spectrum Instrumentation</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Spectrum Instrumentation</dc:creator>
  <cp:keywords/>
  <cp:lastModifiedBy>Sven Harnisch</cp:lastModifiedBy>
  <cp:revision>11</cp:revision>
  <cp:lastPrinted>2023-06-06T08:06:00Z</cp:lastPrinted>
  <dcterms:created xsi:type="dcterms:W3CDTF">2023-05-23T03:34:00Z</dcterms:created>
  <dcterms:modified xsi:type="dcterms:W3CDTF">2023-06-06T08:06:00Z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